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65" w:rsidRDefault="001E4E65" w:rsidP="001E4E65">
      <w:pPr>
        <w:widowControl/>
        <w:shd w:val="clear" w:color="auto" w:fill="FFFFFF"/>
        <w:spacing w:line="408" w:lineRule="atLeast"/>
        <w:jc w:val="center"/>
        <w:outlineLvl w:val="0"/>
        <w:rPr>
          <w:rFonts w:ascii="微软雅黑" w:eastAsia="微软雅黑" w:hAnsi="微软雅黑" w:cs="宋体"/>
          <w:color w:val="009900"/>
          <w:kern w:val="36"/>
          <w:sz w:val="32"/>
          <w:szCs w:val="32"/>
        </w:rPr>
      </w:pPr>
      <w:r w:rsidRPr="001E4E65">
        <w:rPr>
          <w:rFonts w:ascii="微软雅黑" w:eastAsia="微软雅黑" w:hAnsi="微软雅黑" w:cs="宋体" w:hint="eastAsia"/>
          <w:color w:val="009900"/>
          <w:kern w:val="36"/>
          <w:sz w:val="32"/>
          <w:szCs w:val="32"/>
        </w:rPr>
        <w:t>动物医学院</w:t>
      </w:r>
      <w:r>
        <w:rPr>
          <w:rFonts w:ascii="微软雅黑" w:eastAsia="微软雅黑" w:hAnsi="微软雅黑" w:cs="宋体" w:hint="eastAsia"/>
          <w:color w:val="009900"/>
          <w:kern w:val="36"/>
          <w:sz w:val="32"/>
          <w:szCs w:val="32"/>
        </w:rPr>
        <w:t>硕士</w:t>
      </w:r>
      <w:r w:rsidRPr="001E4E65">
        <w:rPr>
          <w:rFonts w:ascii="微软雅黑" w:eastAsia="微软雅黑" w:hAnsi="微软雅黑" w:cs="宋体" w:hint="eastAsia"/>
          <w:color w:val="009900"/>
          <w:kern w:val="36"/>
          <w:sz w:val="32"/>
          <w:szCs w:val="32"/>
        </w:rPr>
        <w:t>研究生学位论文抽查盲审实施办法</w:t>
      </w:r>
    </w:p>
    <w:p w:rsidR="00D33985" w:rsidRPr="001E4E65" w:rsidRDefault="00D33985" w:rsidP="001E4E65">
      <w:pPr>
        <w:widowControl/>
        <w:shd w:val="clear" w:color="auto" w:fill="FFFFFF"/>
        <w:spacing w:line="408" w:lineRule="atLeast"/>
        <w:jc w:val="center"/>
        <w:outlineLvl w:val="0"/>
        <w:rPr>
          <w:rFonts w:ascii="微软雅黑" w:eastAsia="微软雅黑" w:hAnsi="微软雅黑" w:cs="宋体"/>
          <w:color w:val="009900"/>
          <w:kern w:val="36"/>
          <w:sz w:val="32"/>
          <w:szCs w:val="32"/>
        </w:rPr>
      </w:pPr>
      <w:r>
        <w:rPr>
          <w:rFonts w:ascii="微软雅黑" w:eastAsia="微软雅黑" w:hAnsi="微软雅黑" w:cs="宋体" w:hint="eastAsia"/>
          <w:color w:val="009900"/>
          <w:kern w:val="36"/>
          <w:sz w:val="32"/>
          <w:szCs w:val="32"/>
        </w:rPr>
        <w:t>(</w:t>
      </w:r>
      <w:r w:rsidR="00394AD3">
        <w:rPr>
          <w:rFonts w:ascii="微软雅黑" w:eastAsia="微软雅黑" w:hAnsi="微软雅黑" w:cs="宋体" w:hint="eastAsia"/>
          <w:color w:val="009900"/>
          <w:kern w:val="36"/>
          <w:sz w:val="32"/>
          <w:szCs w:val="32"/>
        </w:rPr>
        <w:t>试行</w:t>
      </w:r>
      <w:r>
        <w:rPr>
          <w:rFonts w:ascii="微软雅黑" w:eastAsia="微软雅黑" w:hAnsi="微软雅黑" w:cs="宋体" w:hint="eastAsia"/>
          <w:color w:val="009900"/>
          <w:kern w:val="36"/>
          <w:sz w:val="32"/>
          <w:szCs w:val="32"/>
        </w:rPr>
        <w:t>)</w:t>
      </w:r>
    </w:p>
    <w:p w:rsidR="00E33A8E" w:rsidRDefault="001E4E65" w:rsidP="001E4E65">
      <w:pPr>
        <w:ind w:firstLine="552"/>
        <w:rPr>
          <w:rFonts w:asciiTheme="majorEastAsia" w:eastAsiaTheme="majorEastAsia" w:hAnsiTheme="majorEastAsia"/>
          <w:sz w:val="28"/>
          <w:szCs w:val="28"/>
        </w:rPr>
      </w:pPr>
      <w:r w:rsidRPr="001E4E65">
        <w:rPr>
          <w:rFonts w:asciiTheme="majorEastAsia" w:eastAsiaTheme="majorEastAsia" w:hAnsiTheme="majorEastAsia" w:hint="eastAsia"/>
          <w:sz w:val="28"/>
          <w:szCs w:val="28"/>
        </w:rPr>
        <w:t>学位论文是研究生科研能力</w:t>
      </w:r>
      <w:r>
        <w:rPr>
          <w:rFonts w:asciiTheme="majorEastAsia" w:eastAsiaTheme="majorEastAsia" w:hAnsiTheme="majorEastAsia" w:hint="eastAsia"/>
          <w:sz w:val="28"/>
          <w:szCs w:val="28"/>
        </w:rPr>
        <w:t>和</w:t>
      </w:r>
      <w:r w:rsidRPr="001E4E65">
        <w:rPr>
          <w:rFonts w:asciiTheme="majorEastAsia" w:eastAsiaTheme="majorEastAsia" w:hAnsiTheme="majorEastAsia" w:hint="eastAsia"/>
          <w:sz w:val="28"/>
          <w:szCs w:val="28"/>
        </w:rPr>
        <w:t>培养</w:t>
      </w:r>
      <w:r>
        <w:rPr>
          <w:rFonts w:asciiTheme="majorEastAsia" w:eastAsiaTheme="majorEastAsia" w:hAnsiTheme="majorEastAsia" w:hint="eastAsia"/>
          <w:sz w:val="28"/>
          <w:szCs w:val="28"/>
        </w:rPr>
        <w:t>质量</w:t>
      </w:r>
      <w:r w:rsidRPr="001E4E65">
        <w:rPr>
          <w:rFonts w:asciiTheme="majorEastAsia" w:eastAsiaTheme="majorEastAsia" w:hAnsiTheme="majorEastAsia" w:hint="eastAsia"/>
          <w:sz w:val="28"/>
          <w:szCs w:val="28"/>
        </w:rPr>
        <w:t>的</w:t>
      </w:r>
      <w:r>
        <w:rPr>
          <w:rFonts w:asciiTheme="majorEastAsia" w:eastAsiaTheme="majorEastAsia" w:hAnsiTheme="majorEastAsia" w:hint="eastAsia"/>
          <w:sz w:val="28"/>
          <w:szCs w:val="28"/>
        </w:rPr>
        <w:t>集中</w:t>
      </w:r>
      <w:r w:rsidR="00421AC3">
        <w:rPr>
          <w:rFonts w:asciiTheme="majorEastAsia" w:eastAsiaTheme="majorEastAsia" w:hAnsiTheme="majorEastAsia" w:hint="eastAsia"/>
          <w:sz w:val="28"/>
          <w:szCs w:val="28"/>
        </w:rPr>
        <w:t>反映</w:t>
      </w:r>
      <w:r w:rsidRPr="001E4E65">
        <w:rPr>
          <w:rFonts w:asciiTheme="majorEastAsia" w:eastAsiaTheme="majorEastAsia" w:hAnsiTheme="majorEastAsia" w:hint="eastAsia"/>
          <w:sz w:val="28"/>
          <w:szCs w:val="28"/>
        </w:rPr>
        <w:t>，也是研究生</w:t>
      </w:r>
      <w:r>
        <w:rPr>
          <w:rFonts w:asciiTheme="majorEastAsia" w:eastAsiaTheme="majorEastAsia" w:hAnsiTheme="majorEastAsia" w:hint="eastAsia"/>
          <w:sz w:val="28"/>
          <w:szCs w:val="28"/>
        </w:rPr>
        <w:t>申请学位的重要依据</w:t>
      </w:r>
      <w:r w:rsidRPr="001E4E65">
        <w:rPr>
          <w:rFonts w:asciiTheme="majorEastAsia" w:eastAsiaTheme="majorEastAsia" w:hAnsiTheme="majorEastAsia" w:hint="eastAsia"/>
          <w:sz w:val="28"/>
          <w:szCs w:val="28"/>
        </w:rPr>
        <w:t>。实施研究生学位论文</w:t>
      </w:r>
      <w:r>
        <w:rPr>
          <w:rFonts w:asciiTheme="majorEastAsia" w:eastAsiaTheme="majorEastAsia" w:hAnsiTheme="majorEastAsia" w:hint="eastAsia"/>
          <w:sz w:val="28"/>
          <w:szCs w:val="28"/>
        </w:rPr>
        <w:t>抽查盲审</w:t>
      </w:r>
      <w:r w:rsidRPr="001E4E65">
        <w:rPr>
          <w:rFonts w:asciiTheme="majorEastAsia" w:eastAsiaTheme="majorEastAsia" w:hAnsiTheme="majorEastAsia" w:hint="eastAsia"/>
          <w:sz w:val="28"/>
          <w:szCs w:val="28"/>
        </w:rPr>
        <w:t>是保障和提高研究生培养质量的重要举措</w:t>
      </w:r>
      <w:r w:rsidR="00421AC3">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为保证我院硕士研究生的培养质量，更加客观、公正地</w:t>
      </w:r>
      <w:r w:rsidR="00E4171A">
        <w:rPr>
          <w:rFonts w:asciiTheme="majorEastAsia" w:eastAsiaTheme="majorEastAsia" w:hAnsiTheme="majorEastAsia" w:hint="eastAsia"/>
          <w:sz w:val="28"/>
          <w:szCs w:val="28"/>
        </w:rPr>
        <w:t>评审</w:t>
      </w:r>
      <w:r>
        <w:rPr>
          <w:rFonts w:asciiTheme="majorEastAsia" w:eastAsiaTheme="majorEastAsia" w:hAnsiTheme="majorEastAsia" w:hint="eastAsia"/>
          <w:sz w:val="28"/>
          <w:szCs w:val="28"/>
        </w:rPr>
        <w:t>我院硕士研究生学位论文真实水平，</w:t>
      </w:r>
      <w:r w:rsidRPr="001E4E65">
        <w:rPr>
          <w:rFonts w:asciiTheme="majorEastAsia" w:eastAsiaTheme="majorEastAsia" w:hAnsiTheme="majorEastAsia" w:hint="eastAsia"/>
          <w:sz w:val="28"/>
          <w:szCs w:val="28"/>
        </w:rPr>
        <w:t>特制定本实施办法。</w:t>
      </w:r>
    </w:p>
    <w:p w:rsidR="001E4E65" w:rsidRPr="001C2763" w:rsidRDefault="001E4E65" w:rsidP="001E4E65">
      <w:pPr>
        <w:ind w:firstLine="552"/>
        <w:rPr>
          <w:rFonts w:asciiTheme="majorEastAsia" w:eastAsiaTheme="majorEastAsia" w:hAnsiTheme="majorEastAsia"/>
          <w:b/>
          <w:sz w:val="28"/>
          <w:szCs w:val="28"/>
        </w:rPr>
      </w:pPr>
      <w:r w:rsidRPr="001C2763">
        <w:rPr>
          <w:rFonts w:asciiTheme="majorEastAsia" w:eastAsiaTheme="majorEastAsia" w:hAnsiTheme="majorEastAsia" w:hint="eastAsia"/>
          <w:b/>
          <w:sz w:val="28"/>
          <w:szCs w:val="28"/>
        </w:rPr>
        <w:t>一、组织形式</w:t>
      </w:r>
    </w:p>
    <w:p w:rsidR="001E4E65" w:rsidRDefault="00DD6FDC" w:rsidP="001E4E65">
      <w:pPr>
        <w:ind w:firstLine="552"/>
        <w:rPr>
          <w:rFonts w:asciiTheme="majorEastAsia" w:eastAsiaTheme="majorEastAsia" w:hAnsiTheme="majorEastAsia"/>
          <w:sz w:val="28"/>
          <w:szCs w:val="28"/>
        </w:rPr>
      </w:pPr>
      <w:r>
        <w:rPr>
          <w:rFonts w:asciiTheme="majorEastAsia" w:eastAsiaTheme="majorEastAsia" w:hAnsiTheme="majorEastAsia" w:hint="eastAsia"/>
          <w:sz w:val="28"/>
          <w:szCs w:val="28"/>
        </w:rPr>
        <w:t>学院学位评定委员会</w:t>
      </w:r>
      <w:r w:rsidR="00421AC3">
        <w:rPr>
          <w:rFonts w:asciiTheme="majorEastAsia" w:eastAsiaTheme="majorEastAsia" w:hAnsiTheme="majorEastAsia" w:hint="eastAsia"/>
          <w:sz w:val="28"/>
          <w:szCs w:val="28"/>
        </w:rPr>
        <w:t>组织</w:t>
      </w:r>
      <w:r>
        <w:rPr>
          <w:rFonts w:asciiTheme="majorEastAsia" w:eastAsiaTheme="majorEastAsia" w:hAnsiTheme="majorEastAsia" w:hint="eastAsia"/>
          <w:sz w:val="28"/>
          <w:szCs w:val="28"/>
        </w:rPr>
        <w:t>，</w:t>
      </w:r>
      <w:r w:rsidR="00421AC3">
        <w:rPr>
          <w:rFonts w:asciiTheme="majorEastAsia" w:eastAsiaTheme="majorEastAsia" w:hAnsiTheme="majorEastAsia" w:hint="eastAsia"/>
          <w:sz w:val="28"/>
          <w:szCs w:val="28"/>
        </w:rPr>
        <w:t>由研究生办公室负责，</w:t>
      </w:r>
      <w:r>
        <w:rPr>
          <w:rFonts w:asciiTheme="majorEastAsia" w:eastAsiaTheme="majorEastAsia" w:hAnsiTheme="majorEastAsia" w:hint="eastAsia"/>
          <w:sz w:val="28"/>
          <w:szCs w:val="28"/>
        </w:rPr>
        <w:t>按照当年</w:t>
      </w:r>
      <w:r w:rsidR="00421AC3">
        <w:rPr>
          <w:rFonts w:asciiTheme="majorEastAsia" w:eastAsiaTheme="majorEastAsia" w:hAnsiTheme="majorEastAsia" w:hint="eastAsia"/>
          <w:sz w:val="28"/>
          <w:szCs w:val="28"/>
        </w:rPr>
        <w:t>应进行</w:t>
      </w:r>
      <w:r>
        <w:rPr>
          <w:rFonts w:asciiTheme="majorEastAsia" w:eastAsiaTheme="majorEastAsia" w:hAnsiTheme="majorEastAsia" w:hint="eastAsia"/>
          <w:sz w:val="28"/>
          <w:szCs w:val="28"/>
        </w:rPr>
        <w:t>学位</w:t>
      </w:r>
      <w:r w:rsidR="00421AC3">
        <w:rPr>
          <w:rFonts w:asciiTheme="majorEastAsia" w:eastAsiaTheme="majorEastAsia" w:hAnsiTheme="majorEastAsia" w:hint="eastAsia"/>
          <w:sz w:val="28"/>
          <w:szCs w:val="28"/>
        </w:rPr>
        <w:t>/毕业</w:t>
      </w:r>
      <w:r>
        <w:rPr>
          <w:rFonts w:asciiTheme="majorEastAsia" w:eastAsiaTheme="majorEastAsia" w:hAnsiTheme="majorEastAsia" w:hint="eastAsia"/>
          <w:sz w:val="28"/>
          <w:szCs w:val="28"/>
        </w:rPr>
        <w:t>论文答辩人数，确定抽查方式和参加学位论文盲审研究生名单。学位论文评审按照“双盲审”方式要求进行。</w:t>
      </w:r>
    </w:p>
    <w:p w:rsidR="00DD6FDC" w:rsidRPr="001C2763" w:rsidRDefault="00DD6FDC" w:rsidP="001E4E65">
      <w:pPr>
        <w:ind w:firstLine="552"/>
        <w:rPr>
          <w:rFonts w:asciiTheme="majorEastAsia" w:eastAsiaTheme="majorEastAsia" w:hAnsiTheme="majorEastAsia"/>
          <w:b/>
          <w:sz w:val="28"/>
          <w:szCs w:val="28"/>
        </w:rPr>
      </w:pPr>
      <w:r w:rsidRPr="001C2763">
        <w:rPr>
          <w:rFonts w:asciiTheme="majorEastAsia" w:eastAsiaTheme="majorEastAsia" w:hAnsiTheme="majorEastAsia" w:hint="eastAsia"/>
          <w:b/>
          <w:sz w:val="28"/>
          <w:szCs w:val="28"/>
        </w:rPr>
        <w:t>二、抽查对象</w:t>
      </w:r>
    </w:p>
    <w:p w:rsidR="00DD6FDC" w:rsidRDefault="00421AC3" w:rsidP="001E4E65">
      <w:pPr>
        <w:ind w:firstLine="552"/>
        <w:rPr>
          <w:rFonts w:asciiTheme="majorEastAsia" w:eastAsiaTheme="majorEastAsia" w:hAnsiTheme="majorEastAsia"/>
          <w:sz w:val="28"/>
          <w:szCs w:val="28"/>
        </w:rPr>
      </w:pPr>
      <w:r>
        <w:rPr>
          <w:rFonts w:asciiTheme="majorEastAsia" w:eastAsiaTheme="majorEastAsia" w:hAnsiTheme="majorEastAsia" w:hint="eastAsia"/>
          <w:sz w:val="28"/>
          <w:szCs w:val="28"/>
        </w:rPr>
        <w:t>申请</w:t>
      </w:r>
      <w:r w:rsidR="00DD6FDC">
        <w:rPr>
          <w:rFonts w:asciiTheme="majorEastAsia" w:eastAsiaTheme="majorEastAsia" w:hAnsiTheme="majorEastAsia" w:hint="eastAsia"/>
          <w:sz w:val="28"/>
          <w:szCs w:val="28"/>
        </w:rPr>
        <w:t>毕业及学位论文答辩的</w:t>
      </w:r>
      <w:r w:rsidR="00C30455" w:rsidRPr="008655B4">
        <w:rPr>
          <w:rFonts w:asciiTheme="majorEastAsia" w:eastAsiaTheme="majorEastAsia" w:hAnsiTheme="majorEastAsia" w:hint="eastAsia"/>
          <w:sz w:val="28"/>
          <w:szCs w:val="28"/>
        </w:rPr>
        <w:t>全日制</w:t>
      </w:r>
      <w:r w:rsidR="00DD6FDC">
        <w:rPr>
          <w:rFonts w:asciiTheme="majorEastAsia" w:eastAsiaTheme="majorEastAsia" w:hAnsiTheme="majorEastAsia" w:hint="eastAsia"/>
          <w:sz w:val="28"/>
          <w:szCs w:val="28"/>
        </w:rPr>
        <w:t>硕士研究生</w:t>
      </w:r>
      <w:r w:rsidR="00394AD3">
        <w:rPr>
          <w:rFonts w:asciiTheme="majorEastAsia" w:eastAsiaTheme="majorEastAsia" w:hAnsiTheme="majorEastAsia" w:hint="eastAsia"/>
          <w:sz w:val="28"/>
          <w:szCs w:val="28"/>
        </w:rPr>
        <w:t>（包括学术型硕士研究生和</w:t>
      </w:r>
      <w:r w:rsidR="00E4171A">
        <w:rPr>
          <w:rFonts w:asciiTheme="majorEastAsia" w:eastAsiaTheme="majorEastAsia" w:hAnsiTheme="majorEastAsia" w:hint="eastAsia"/>
          <w:sz w:val="28"/>
          <w:szCs w:val="28"/>
        </w:rPr>
        <w:t>兽医</w:t>
      </w:r>
      <w:r w:rsidR="00394AD3">
        <w:rPr>
          <w:rFonts w:asciiTheme="majorEastAsia" w:eastAsiaTheme="majorEastAsia" w:hAnsiTheme="majorEastAsia" w:hint="eastAsia"/>
          <w:sz w:val="28"/>
          <w:szCs w:val="28"/>
        </w:rPr>
        <w:t>专业学位研究生）</w:t>
      </w:r>
      <w:r w:rsidR="00DD6FDC">
        <w:rPr>
          <w:rFonts w:asciiTheme="majorEastAsia" w:eastAsiaTheme="majorEastAsia" w:hAnsiTheme="majorEastAsia" w:hint="eastAsia"/>
          <w:sz w:val="28"/>
          <w:szCs w:val="28"/>
        </w:rPr>
        <w:t>。</w:t>
      </w:r>
    </w:p>
    <w:p w:rsidR="00DD6FDC" w:rsidRPr="001C2763" w:rsidRDefault="00DD6FDC" w:rsidP="001E4E65">
      <w:pPr>
        <w:ind w:firstLine="552"/>
        <w:rPr>
          <w:rFonts w:asciiTheme="majorEastAsia" w:eastAsiaTheme="majorEastAsia" w:hAnsiTheme="majorEastAsia"/>
          <w:b/>
          <w:sz w:val="28"/>
          <w:szCs w:val="28"/>
        </w:rPr>
      </w:pPr>
      <w:r w:rsidRPr="001C2763">
        <w:rPr>
          <w:rFonts w:asciiTheme="majorEastAsia" w:eastAsiaTheme="majorEastAsia" w:hAnsiTheme="majorEastAsia" w:hint="eastAsia"/>
          <w:b/>
          <w:sz w:val="28"/>
          <w:szCs w:val="28"/>
        </w:rPr>
        <w:t>三、抽查比例</w:t>
      </w:r>
    </w:p>
    <w:p w:rsidR="00DD6FDC" w:rsidRDefault="00DD6FDC" w:rsidP="001E4E65">
      <w:pPr>
        <w:ind w:firstLine="552"/>
        <w:rPr>
          <w:rFonts w:asciiTheme="majorEastAsia" w:eastAsiaTheme="majorEastAsia" w:hAnsiTheme="majorEastAsia"/>
          <w:sz w:val="28"/>
          <w:szCs w:val="28"/>
        </w:rPr>
      </w:pPr>
      <w:r>
        <w:rPr>
          <w:rFonts w:asciiTheme="majorEastAsia" w:eastAsiaTheme="majorEastAsia" w:hAnsiTheme="majorEastAsia" w:hint="eastAsia"/>
          <w:sz w:val="28"/>
          <w:szCs w:val="28"/>
        </w:rPr>
        <w:t>抽查比例为当年</w:t>
      </w:r>
      <w:r w:rsidR="00E4171A">
        <w:rPr>
          <w:rFonts w:asciiTheme="majorEastAsia" w:eastAsiaTheme="majorEastAsia" w:hAnsiTheme="majorEastAsia" w:hint="eastAsia"/>
          <w:sz w:val="28"/>
          <w:szCs w:val="28"/>
        </w:rPr>
        <w:t>应进行</w:t>
      </w:r>
      <w:r>
        <w:rPr>
          <w:rFonts w:asciiTheme="majorEastAsia" w:eastAsiaTheme="majorEastAsia" w:hAnsiTheme="majorEastAsia" w:hint="eastAsia"/>
          <w:sz w:val="28"/>
          <w:szCs w:val="28"/>
        </w:rPr>
        <w:t>学位</w:t>
      </w:r>
      <w:r w:rsidR="00E4171A">
        <w:rPr>
          <w:rFonts w:asciiTheme="majorEastAsia" w:eastAsiaTheme="majorEastAsia" w:hAnsiTheme="majorEastAsia" w:hint="eastAsia"/>
          <w:sz w:val="28"/>
          <w:szCs w:val="28"/>
        </w:rPr>
        <w:t>/毕业</w:t>
      </w:r>
      <w:r>
        <w:rPr>
          <w:rFonts w:asciiTheme="majorEastAsia" w:eastAsiaTheme="majorEastAsia" w:hAnsiTheme="majorEastAsia" w:hint="eastAsia"/>
          <w:sz w:val="28"/>
          <w:szCs w:val="28"/>
        </w:rPr>
        <w:t>论文答辩硕士研究生的</w:t>
      </w:r>
      <w:r w:rsidR="00394AD3">
        <w:rPr>
          <w:rFonts w:asciiTheme="majorEastAsia" w:eastAsiaTheme="majorEastAsia" w:hAnsiTheme="majorEastAsia" w:hint="eastAsia"/>
          <w:sz w:val="28"/>
          <w:szCs w:val="28"/>
        </w:rPr>
        <w:t>20</w:t>
      </w:r>
      <w:r>
        <w:rPr>
          <w:rFonts w:asciiTheme="majorEastAsia" w:eastAsiaTheme="majorEastAsia" w:hAnsiTheme="majorEastAsia" w:hint="eastAsia"/>
          <w:sz w:val="28"/>
          <w:szCs w:val="28"/>
        </w:rPr>
        <w:t>%</w:t>
      </w:r>
      <w:r w:rsidR="00394AD3">
        <w:rPr>
          <w:rFonts w:asciiTheme="majorEastAsia" w:eastAsiaTheme="majorEastAsia" w:hAnsiTheme="majorEastAsia" w:hint="eastAsia"/>
          <w:sz w:val="28"/>
          <w:szCs w:val="28"/>
        </w:rPr>
        <w:t>（2019年6月毕业的</w:t>
      </w:r>
      <w:r w:rsidR="00E4171A">
        <w:rPr>
          <w:rFonts w:asciiTheme="majorEastAsia" w:eastAsiaTheme="majorEastAsia" w:hAnsiTheme="majorEastAsia" w:hint="eastAsia"/>
          <w:sz w:val="28"/>
          <w:szCs w:val="28"/>
        </w:rPr>
        <w:t>研究生</w:t>
      </w:r>
      <w:r w:rsidR="00394AD3">
        <w:rPr>
          <w:rFonts w:asciiTheme="majorEastAsia" w:eastAsiaTheme="majorEastAsia" w:hAnsiTheme="majorEastAsia" w:hint="eastAsia"/>
          <w:sz w:val="28"/>
          <w:szCs w:val="28"/>
        </w:rPr>
        <w:t>抽查比例为10%）</w:t>
      </w:r>
      <w:r>
        <w:rPr>
          <w:rFonts w:asciiTheme="majorEastAsia" w:eastAsiaTheme="majorEastAsia" w:hAnsiTheme="majorEastAsia" w:hint="eastAsia"/>
          <w:sz w:val="28"/>
          <w:szCs w:val="28"/>
        </w:rPr>
        <w:t>。</w:t>
      </w:r>
    </w:p>
    <w:p w:rsidR="00DD6FDC" w:rsidRPr="001C2763" w:rsidRDefault="00DD6FDC" w:rsidP="001E4E65">
      <w:pPr>
        <w:ind w:firstLine="552"/>
        <w:rPr>
          <w:rFonts w:asciiTheme="majorEastAsia" w:eastAsiaTheme="majorEastAsia" w:hAnsiTheme="majorEastAsia"/>
          <w:b/>
          <w:sz w:val="28"/>
          <w:szCs w:val="28"/>
        </w:rPr>
      </w:pPr>
      <w:r w:rsidRPr="001C2763">
        <w:rPr>
          <w:rFonts w:asciiTheme="majorEastAsia" w:eastAsiaTheme="majorEastAsia" w:hAnsiTheme="majorEastAsia" w:hint="eastAsia"/>
          <w:b/>
          <w:sz w:val="28"/>
          <w:szCs w:val="28"/>
        </w:rPr>
        <w:t>四、抽查及盲审论文的要求</w:t>
      </w:r>
    </w:p>
    <w:p w:rsidR="00DD6FDC" w:rsidRDefault="00DD6FDC" w:rsidP="00642719">
      <w:pPr>
        <w:ind w:firstLine="552"/>
        <w:rPr>
          <w:rFonts w:asciiTheme="majorEastAsia" w:eastAsiaTheme="majorEastAsia" w:hAnsiTheme="majorEastAsia"/>
          <w:sz w:val="28"/>
          <w:szCs w:val="28"/>
        </w:rPr>
      </w:pPr>
      <w:r>
        <w:rPr>
          <w:rFonts w:asciiTheme="majorEastAsia" w:eastAsiaTheme="majorEastAsia" w:hAnsiTheme="majorEastAsia" w:hint="eastAsia"/>
          <w:sz w:val="28"/>
          <w:szCs w:val="28"/>
        </w:rPr>
        <w:t>1.</w:t>
      </w:r>
      <w:r w:rsidRPr="00DD6FDC">
        <w:rPr>
          <w:rFonts w:asciiTheme="majorEastAsia" w:eastAsiaTheme="majorEastAsia" w:hAnsiTheme="majorEastAsia" w:hint="eastAsia"/>
          <w:sz w:val="28"/>
          <w:szCs w:val="28"/>
        </w:rPr>
        <w:t>申请6月份和12月份毕业</w:t>
      </w:r>
      <w:r>
        <w:rPr>
          <w:rFonts w:asciiTheme="majorEastAsia" w:eastAsiaTheme="majorEastAsia" w:hAnsiTheme="majorEastAsia" w:hint="eastAsia"/>
          <w:sz w:val="28"/>
          <w:szCs w:val="28"/>
        </w:rPr>
        <w:t>及学位论文</w:t>
      </w:r>
      <w:r w:rsidRPr="00DD6FDC">
        <w:rPr>
          <w:rFonts w:asciiTheme="majorEastAsia" w:eastAsiaTheme="majorEastAsia" w:hAnsiTheme="majorEastAsia" w:hint="eastAsia"/>
          <w:sz w:val="28"/>
          <w:szCs w:val="28"/>
        </w:rPr>
        <w:t>答辩的全体硕士研究生分别于</w:t>
      </w:r>
      <w:r w:rsidR="00C30455" w:rsidRPr="00DD6FDC">
        <w:rPr>
          <w:rFonts w:asciiTheme="majorEastAsia" w:eastAsiaTheme="majorEastAsia" w:hAnsiTheme="majorEastAsia" w:hint="eastAsia"/>
          <w:sz w:val="28"/>
          <w:szCs w:val="28"/>
        </w:rPr>
        <w:t>当年</w:t>
      </w:r>
      <w:r w:rsidR="00C30455">
        <w:rPr>
          <w:rFonts w:asciiTheme="majorEastAsia" w:eastAsiaTheme="majorEastAsia" w:hAnsiTheme="majorEastAsia" w:hint="eastAsia"/>
          <w:sz w:val="28"/>
          <w:szCs w:val="28"/>
        </w:rPr>
        <w:t>4</w:t>
      </w:r>
      <w:r w:rsidR="00C30455" w:rsidRPr="00DD6FDC">
        <w:rPr>
          <w:rFonts w:asciiTheme="majorEastAsia" w:eastAsiaTheme="majorEastAsia" w:hAnsiTheme="majorEastAsia" w:hint="eastAsia"/>
          <w:sz w:val="28"/>
          <w:szCs w:val="28"/>
        </w:rPr>
        <w:t>月</w:t>
      </w:r>
      <w:r w:rsidR="00C30455">
        <w:rPr>
          <w:rFonts w:asciiTheme="majorEastAsia" w:eastAsiaTheme="majorEastAsia" w:hAnsiTheme="majorEastAsia" w:hint="eastAsia"/>
          <w:sz w:val="28"/>
          <w:szCs w:val="28"/>
        </w:rPr>
        <w:t>10</w:t>
      </w:r>
      <w:r w:rsidRPr="00DD6FDC">
        <w:rPr>
          <w:rFonts w:asciiTheme="majorEastAsia" w:eastAsiaTheme="majorEastAsia" w:hAnsiTheme="majorEastAsia" w:hint="eastAsia"/>
          <w:sz w:val="28"/>
          <w:szCs w:val="28"/>
        </w:rPr>
        <w:t>日</w:t>
      </w:r>
      <w:r w:rsidR="00394AD3">
        <w:rPr>
          <w:rFonts w:asciiTheme="majorEastAsia" w:eastAsiaTheme="majorEastAsia" w:hAnsiTheme="majorEastAsia" w:hint="eastAsia"/>
          <w:sz w:val="28"/>
          <w:szCs w:val="28"/>
        </w:rPr>
        <w:t>（2019年6月毕业的</w:t>
      </w:r>
      <w:r w:rsidR="00E71912">
        <w:rPr>
          <w:rFonts w:asciiTheme="majorEastAsia" w:eastAsiaTheme="majorEastAsia" w:hAnsiTheme="majorEastAsia" w:hint="eastAsia"/>
          <w:sz w:val="28"/>
          <w:szCs w:val="28"/>
        </w:rPr>
        <w:t>研究</w:t>
      </w:r>
      <w:r w:rsidR="00E71912">
        <w:rPr>
          <w:rFonts w:asciiTheme="majorEastAsia" w:eastAsiaTheme="majorEastAsia" w:hAnsiTheme="majorEastAsia" w:hint="eastAsia"/>
          <w:sz w:val="28"/>
          <w:szCs w:val="28"/>
        </w:rPr>
        <w:t>生</w:t>
      </w:r>
      <w:r w:rsidR="001F3180">
        <w:rPr>
          <w:rFonts w:asciiTheme="majorEastAsia" w:eastAsiaTheme="majorEastAsia" w:hAnsiTheme="majorEastAsia" w:hint="eastAsia"/>
          <w:sz w:val="28"/>
          <w:szCs w:val="28"/>
        </w:rPr>
        <w:t>提交论文截止时间</w:t>
      </w:r>
      <w:r w:rsidR="00394AD3">
        <w:rPr>
          <w:rFonts w:asciiTheme="majorEastAsia" w:eastAsiaTheme="majorEastAsia" w:hAnsiTheme="majorEastAsia" w:hint="eastAsia"/>
          <w:sz w:val="28"/>
          <w:szCs w:val="28"/>
        </w:rPr>
        <w:t>为4月30日）</w:t>
      </w:r>
      <w:r w:rsidRPr="00DD6FDC">
        <w:rPr>
          <w:rFonts w:asciiTheme="majorEastAsia" w:eastAsiaTheme="majorEastAsia" w:hAnsiTheme="majorEastAsia" w:hint="eastAsia"/>
          <w:sz w:val="28"/>
          <w:szCs w:val="28"/>
        </w:rPr>
        <w:t>和</w:t>
      </w:r>
      <w:r w:rsidR="00C30455" w:rsidRPr="00DD6FDC">
        <w:rPr>
          <w:rFonts w:asciiTheme="majorEastAsia" w:eastAsiaTheme="majorEastAsia" w:hAnsiTheme="majorEastAsia" w:hint="eastAsia"/>
          <w:sz w:val="28"/>
          <w:szCs w:val="28"/>
        </w:rPr>
        <w:t>1</w:t>
      </w:r>
      <w:r w:rsidR="00C30455">
        <w:rPr>
          <w:rFonts w:asciiTheme="majorEastAsia" w:eastAsiaTheme="majorEastAsia" w:hAnsiTheme="majorEastAsia" w:hint="eastAsia"/>
          <w:sz w:val="28"/>
          <w:szCs w:val="28"/>
        </w:rPr>
        <w:t>0</w:t>
      </w:r>
      <w:r w:rsidR="00C30455" w:rsidRPr="00DD6FDC">
        <w:rPr>
          <w:rFonts w:asciiTheme="majorEastAsia" w:eastAsiaTheme="majorEastAsia" w:hAnsiTheme="majorEastAsia" w:hint="eastAsia"/>
          <w:sz w:val="28"/>
          <w:szCs w:val="28"/>
        </w:rPr>
        <w:t>月</w:t>
      </w:r>
      <w:r w:rsidR="00C30455">
        <w:rPr>
          <w:rFonts w:asciiTheme="majorEastAsia" w:eastAsiaTheme="majorEastAsia" w:hAnsiTheme="majorEastAsia" w:hint="eastAsia"/>
          <w:sz w:val="28"/>
          <w:szCs w:val="28"/>
        </w:rPr>
        <w:t>10</w:t>
      </w:r>
      <w:r w:rsidRPr="00DD6FDC">
        <w:rPr>
          <w:rFonts w:asciiTheme="majorEastAsia" w:eastAsiaTheme="majorEastAsia" w:hAnsiTheme="majorEastAsia" w:hint="eastAsia"/>
          <w:sz w:val="28"/>
          <w:szCs w:val="28"/>
        </w:rPr>
        <w:t>前提交学位论文</w:t>
      </w:r>
      <w:r>
        <w:rPr>
          <w:rFonts w:asciiTheme="majorEastAsia" w:eastAsiaTheme="majorEastAsia" w:hAnsiTheme="majorEastAsia" w:hint="eastAsia"/>
          <w:sz w:val="28"/>
          <w:szCs w:val="28"/>
        </w:rPr>
        <w:t>电子版定稿</w:t>
      </w:r>
      <w:r w:rsidRPr="00DD6FDC">
        <w:rPr>
          <w:rFonts w:asciiTheme="majorEastAsia" w:eastAsiaTheme="majorEastAsia" w:hAnsiTheme="majorEastAsia" w:hint="eastAsia"/>
          <w:sz w:val="28"/>
          <w:szCs w:val="28"/>
        </w:rPr>
        <w:t>。</w:t>
      </w:r>
      <w:r w:rsidR="00642719">
        <w:rPr>
          <w:rFonts w:asciiTheme="majorEastAsia" w:eastAsiaTheme="majorEastAsia" w:hAnsiTheme="majorEastAsia" w:hint="eastAsia"/>
          <w:sz w:val="28"/>
          <w:szCs w:val="28"/>
        </w:rPr>
        <w:t>如果不能按时提交论文的，答辩时间推迟到下一学期，并且继续接受盲审。</w:t>
      </w:r>
    </w:p>
    <w:p w:rsidR="00DD6FDC" w:rsidRDefault="00DD6FDC" w:rsidP="001E4E65">
      <w:pPr>
        <w:ind w:firstLine="552"/>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2.提交的学位论文随机抽查</w:t>
      </w:r>
      <w:r w:rsidR="00394AD3">
        <w:rPr>
          <w:rFonts w:asciiTheme="majorEastAsia" w:eastAsiaTheme="majorEastAsia" w:hAnsiTheme="majorEastAsia" w:hint="eastAsia"/>
          <w:sz w:val="28"/>
          <w:szCs w:val="28"/>
        </w:rPr>
        <w:t>20</w:t>
      </w:r>
      <w:r>
        <w:rPr>
          <w:rFonts w:asciiTheme="majorEastAsia" w:eastAsiaTheme="majorEastAsia" w:hAnsiTheme="majorEastAsia" w:hint="eastAsia"/>
          <w:sz w:val="28"/>
          <w:szCs w:val="28"/>
        </w:rPr>
        <w:t>%</w:t>
      </w:r>
      <w:r w:rsidR="00642719">
        <w:rPr>
          <w:rFonts w:asciiTheme="majorEastAsia" w:eastAsiaTheme="majorEastAsia" w:hAnsiTheme="majorEastAsia" w:hint="eastAsia"/>
          <w:sz w:val="28"/>
          <w:szCs w:val="28"/>
        </w:rPr>
        <w:t>，确定盲审名单。</w:t>
      </w:r>
    </w:p>
    <w:p w:rsidR="00642719" w:rsidRDefault="00642719" w:rsidP="001E4E65">
      <w:pPr>
        <w:ind w:firstLine="552"/>
        <w:rPr>
          <w:rFonts w:asciiTheme="majorEastAsia" w:eastAsiaTheme="majorEastAsia" w:hAnsiTheme="majorEastAsia"/>
          <w:sz w:val="28"/>
          <w:szCs w:val="28"/>
        </w:rPr>
      </w:pPr>
      <w:r>
        <w:rPr>
          <w:rFonts w:asciiTheme="majorEastAsia" w:eastAsiaTheme="majorEastAsia" w:hAnsiTheme="majorEastAsia" w:hint="eastAsia"/>
          <w:sz w:val="28"/>
          <w:szCs w:val="28"/>
        </w:rPr>
        <w:t>3.送审的学位论文由封皮、目录、摘要、正文和参考文献五部分组成</w:t>
      </w:r>
      <w:r w:rsidR="001B700B">
        <w:rPr>
          <w:rFonts w:asciiTheme="majorEastAsia" w:eastAsiaTheme="majorEastAsia" w:hAnsiTheme="majorEastAsia" w:hint="eastAsia"/>
          <w:sz w:val="28"/>
          <w:szCs w:val="28"/>
        </w:rPr>
        <w:t>（可包含附录）</w:t>
      </w:r>
      <w:r>
        <w:rPr>
          <w:rFonts w:asciiTheme="majorEastAsia" w:eastAsiaTheme="majorEastAsia" w:hAnsiTheme="majorEastAsia" w:hint="eastAsia"/>
          <w:sz w:val="28"/>
          <w:szCs w:val="28"/>
        </w:rPr>
        <w:t>。学位论文必须匿名处理，不得出现导师姓名、研究生姓名、以及其他与作者本人有关的任何信息。</w:t>
      </w:r>
    </w:p>
    <w:p w:rsidR="00642719" w:rsidRDefault="00642719" w:rsidP="001E4E65">
      <w:pPr>
        <w:ind w:firstLine="552"/>
        <w:rPr>
          <w:rFonts w:asciiTheme="majorEastAsia" w:eastAsiaTheme="majorEastAsia" w:hAnsiTheme="majorEastAsia"/>
          <w:sz w:val="28"/>
          <w:szCs w:val="28"/>
        </w:rPr>
      </w:pPr>
      <w:r>
        <w:rPr>
          <w:rFonts w:asciiTheme="majorEastAsia" w:eastAsiaTheme="majorEastAsia" w:hAnsiTheme="majorEastAsia" w:hint="eastAsia"/>
          <w:sz w:val="28"/>
          <w:szCs w:val="28"/>
        </w:rPr>
        <w:t>4.</w:t>
      </w:r>
      <w:r w:rsidR="006650D1" w:rsidRPr="006650D1">
        <w:rPr>
          <w:rFonts w:asciiTheme="majorEastAsia" w:eastAsiaTheme="majorEastAsia" w:hAnsiTheme="majorEastAsia" w:hint="eastAsia"/>
          <w:sz w:val="28"/>
          <w:szCs w:val="28"/>
        </w:rPr>
        <w:t>学院根据研究生论文的研究方向随机分配给2名</w:t>
      </w:r>
      <w:r w:rsidR="001C2763">
        <w:rPr>
          <w:rFonts w:asciiTheme="majorEastAsia" w:eastAsiaTheme="majorEastAsia" w:hAnsiTheme="majorEastAsia" w:hint="eastAsia"/>
          <w:sz w:val="28"/>
          <w:szCs w:val="28"/>
        </w:rPr>
        <w:t>校外</w:t>
      </w:r>
      <w:r w:rsidR="006650D1" w:rsidRPr="006650D1">
        <w:rPr>
          <w:rFonts w:asciiTheme="majorEastAsia" w:eastAsiaTheme="majorEastAsia" w:hAnsiTheme="majorEastAsia" w:hint="eastAsia"/>
          <w:sz w:val="28"/>
          <w:szCs w:val="28"/>
        </w:rPr>
        <w:t>评审专家进行盲评。评审专家在收到学位论文的</w:t>
      </w:r>
      <w:r w:rsidR="001C2763">
        <w:rPr>
          <w:rFonts w:asciiTheme="majorEastAsia" w:eastAsiaTheme="majorEastAsia" w:hAnsiTheme="majorEastAsia" w:hint="eastAsia"/>
          <w:sz w:val="28"/>
          <w:szCs w:val="28"/>
        </w:rPr>
        <w:t>2</w:t>
      </w:r>
      <w:r w:rsidR="006650D1" w:rsidRPr="006650D1">
        <w:rPr>
          <w:rFonts w:asciiTheme="majorEastAsia" w:eastAsiaTheme="majorEastAsia" w:hAnsiTheme="majorEastAsia" w:hint="eastAsia"/>
          <w:sz w:val="28"/>
          <w:szCs w:val="28"/>
        </w:rPr>
        <w:t>0个工作日内将评审结果</w:t>
      </w:r>
      <w:r w:rsidR="001C2763">
        <w:rPr>
          <w:rFonts w:asciiTheme="majorEastAsia" w:eastAsiaTheme="majorEastAsia" w:hAnsiTheme="majorEastAsia" w:hint="eastAsia"/>
          <w:sz w:val="28"/>
          <w:szCs w:val="28"/>
        </w:rPr>
        <w:t>返回</w:t>
      </w:r>
      <w:r w:rsidR="006650D1" w:rsidRPr="006650D1">
        <w:rPr>
          <w:rFonts w:asciiTheme="majorEastAsia" w:eastAsiaTheme="majorEastAsia" w:hAnsiTheme="majorEastAsia" w:hint="eastAsia"/>
          <w:sz w:val="28"/>
          <w:szCs w:val="28"/>
        </w:rPr>
        <w:t>学院研究生办公室。</w:t>
      </w:r>
    </w:p>
    <w:p w:rsidR="001C2763" w:rsidRDefault="001C2763" w:rsidP="001C2763">
      <w:pPr>
        <w:ind w:firstLine="552"/>
        <w:rPr>
          <w:rFonts w:asciiTheme="majorEastAsia" w:eastAsiaTheme="majorEastAsia" w:hAnsiTheme="majorEastAsia"/>
          <w:b/>
          <w:sz w:val="28"/>
          <w:szCs w:val="28"/>
        </w:rPr>
      </w:pPr>
      <w:r>
        <w:rPr>
          <w:rFonts w:asciiTheme="majorEastAsia" w:eastAsiaTheme="majorEastAsia" w:hAnsiTheme="majorEastAsia" w:hint="eastAsia"/>
          <w:b/>
          <w:sz w:val="28"/>
          <w:szCs w:val="28"/>
        </w:rPr>
        <w:t>五</w:t>
      </w:r>
      <w:r w:rsidRPr="001C2763">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盲审费用</w:t>
      </w:r>
    </w:p>
    <w:p w:rsidR="001C2763" w:rsidRPr="001C2763" w:rsidRDefault="001C2763" w:rsidP="001C2763">
      <w:pPr>
        <w:ind w:firstLine="552"/>
        <w:rPr>
          <w:rFonts w:asciiTheme="majorEastAsia" w:eastAsiaTheme="majorEastAsia" w:hAnsiTheme="majorEastAsia"/>
          <w:sz w:val="28"/>
          <w:szCs w:val="28"/>
        </w:rPr>
      </w:pPr>
      <w:r w:rsidRPr="001C2763">
        <w:rPr>
          <w:rFonts w:asciiTheme="majorEastAsia" w:eastAsiaTheme="majorEastAsia" w:hAnsiTheme="majorEastAsia" w:hint="eastAsia"/>
          <w:sz w:val="28"/>
          <w:szCs w:val="28"/>
        </w:rPr>
        <w:t>硕士学位论文盲审费</w:t>
      </w:r>
      <w:r w:rsidR="001B700B">
        <w:rPr>
          <w:rFonts w:asciiTheme="majorEastAsia" w:eastAsiaTheme="majorEastAsia" w:hAnsiTheme="majorEastAsia" w:hint="eastAsia"/>
          <w:sz w:val="28"/>
          <w:szCs w:val="28"/>
        </w:rPr>
        <w:t>暂定</w:t>
      </w:r>
      <w:r w:rsidRPr="001C2763">
        <w:rPr>
          <w:rFonts w:asciiTheme="majorEastAsia" w:eastAsiaTheme="majorEastAsia" w:hAnsiTheme="majorEastAsia" w:hint="eastAsia"/>
          <w:sz w:val="28"/>
          <w:szCs w:val="28"/>
        </w:rPr>
        <w:t>由学院统一支付。</w:t>
      </w:r>
    </w:p>
    <w:p w:rsidR="001C2763" w:rsidRDefault="001C2763" w:rsidP="001C2763">
      <w:pPr>
        <w:ind w:firstLine="552"/>
        <w:rPr>
          <w:rFonts w:asciiTheme="majorEastAsia" w:eastAsiaTheme="majorEastAsia" w:hAnsiTheme="majorEastAsia"/>
          <w:b/>
          <w:sz w:val="28"/>
          <w:szCs w:val="28"/>
        </w:rPr>
      </w:pPr>
      <w:r w:rsidRPr="001C2763">
        <w:rPr>
          <w:rFonts w:asciiTheme="majorEastAsia" w:eastAsiaTheme="majorEastAsia" w:hAnsiTheme="majorEastAsia" w:hint="eastAsia"/>
          <w:b/>
          <w:sz w:val="28"/>
          <w:szCs w:val="28"/>
        </w:rPr>
        <w:t>六、</w:t>
      </w:r>
      <w:r w:rsidR="00F77B13">
        <w:rPr>
          <w:rFonts w:asciiTheme="majorEastAsia" w:eastAsiaTheme="majorEastAsia" w:hAnsiTheme="majorEastAsia" w:hint="eastAsia"/>
          <w:b/>
          <w:sz w:val="28"/>
          <w:szCs w:val="28"/>
        </w:rPr>
        <w:t>评审结果</w:t>
      </w:r>
    </w:p>
    <w:p w:rsidR="00F77B13" w:rsidRDefault="00F77B13" w:rsidP="00F77B13">
      <w:pPr>
        <w:ind w:firstLine="552"/>
        <w:rPr>
          <w:rFonts w:asciiTheme="majorEastAsia" w:eastAsiaTheme="majorEastAsia" w:hAnsiTheme="majorEastAsia"/>
          <w:sz w:val="28"/>
          <w:szCs w:val="28"/>
        </w:rPr>
      </w:pPr>
      <w:r>
        <w:rPr>
          <w:rFonts w:asciiTheme="majorEastAsia" w:eastAsiaTheme="majorEastAsia" w:hAnsiTheme="majorEastAsia" w:hint="eastAsia"/>
          <w:sz w:val="28"/>
          <w:szCs w:val="28"/>
        </w:rPr>
        <w:t>1.评审结果认定：在抽查盲审的论文中，若2名评审人认为被评审的学位论文达不到硕士学位论文水平要求且评审意见为不通过，则判定为评审不通过；若2名评审人中有1人认为被评审的学位论文达不到硕士学位论文水平要求且评审意见为不通过，再次送审</w:t>
      </w:r>
      <w:r w:rsidRPr="001C2763">
        <w:rPr>
          <w:rFonts w:asciiTheme="majorEastAsia" w:eastAsiaTheme="majorEastAsia" w:hAnsiTheme="majorEastAsia" w:hint="eastAsia"/>
          <w:sz w:val="28"/>
          <w:szCs w:val="28"/>
        </w:rPr>
        <w:t>专家进行审核</w:t>
      </w:r>
      <w:r>
        <w:rPr>
          <w:rFonts w:asciiTheme="majorEastAsia" w:eastAsiaTheme="majorEastAsia" w:hAnsiTheme="majorEastAsia" w:hint="eastAsia"/>
          <w:sz w:val="28"/>
          <w:szCs w:val="28"/>
        </w:rPr>
        <w:t>，如果评审意见还是为不通过，则判定为评审不通过。</w:t>
      </w:r>
    </w:p>
    <w:p w:rsidR="00F77B13" w:rsidRPr="00F77B13" w:rsidRDefault="00F77B13" w:rsidP="00F77B13">
      <w:pPr>
        <w:ind w:firstLine="552"/>
        <w:rPr>
          <w:rFonts w:asciiTheme="majorEastAsia" w:eastAsiaTheme="majorEastAsia" w:hAnsiTheme="majorEastAsia"/>
          <w:sz w:val="28"/>
          <w:szCs w:val="28"/>
        </w:rPr>
      </w:pPr>
      <w:r>
        <w:rPr>
          <w:rFonts w:asciiTheme="majorEastAsia" w:eastAsiaTheme="majorEastAsia" w:hAnsiTheme="majorEastAsia" w:hint="eastAsia"/>
          <w:sz w:val="28"/>
          <w:szCs w:val="28"/>
        </w:rPr>
        <w:t>2.对于抽查盲审未通过的学生，本次答辩申请不能通过。硕士研究生应该根据评阅人提出的问题，在导师指导下认真补充本人学位论文科研工作，完善论文内容，半年后可重新申请学位论文答辩。再次申请</w:t>
      </w:r>
      <w:r w:rsidR="00542CC4">
        <w:rPr>
          <w:rFonts w:asciiTheme="majorEastAsia" w:eastAsiaTheme="majorEastAsia" w:hAnsiTheme="majorEastAsia" w:hint="eastAsia"/>
          <w:sz w:val="28"/>
          <w:szCs w:val="28"/>
        </w:rPr>
        <w:t>学位论文</w:t>
      </w:r>
      <w:r>
        <w:rPr>
          <w:rFonts w:asciiTheme="majorEastAsia" w:eastAsiaTheme="majorEastAsia" w:hAnsiTheme="majorEastAsia" w:hint="eastAsia"/>
          <w:sz w:val="28"/>
          <w:szCs w:val="28"/>
        </w:rPr>
        <w:t>答辩前</w:t>
      </w:r>
      <w:r w:rsidR="00542CC4">
        <w:rPr>
          <w:rFonts w:asciiTheme="majorEastAsia" w:eastAsiaTheme="majorEastAsia" w:hAnsiTheme="majorEastAsia" w:hint="eastAsia"/>
          <w:sz w:val="28"/>
          <w:szCs w:val="28"/>
        </w:rPr>
        <w:t>，其学位论文必须参加盲审。</w:t>
      </w:r>
    </w:p>
    <w:p w:rsidR="007F036E" w:rsidRDefault="00542CC4" w:rsidP="00542CC4">
      <w:pPr>
        <w:ind w:firstLine="552"/>
        <w:rPr>
          <w:rFonts w:asciiTheme="majorEastAsia" w:eastAsiaTheme="majorEastAsia" w:hAnsiTheme="majorEastAsia"/>
          <w:sz w:val="28"/>
          <w:szCs w:val="28"/>
        </w:rPr>
      </w:pPr>
      <w:r w:rsidRPr="00542CC4">
        <w:rPr>
          <w:rFonts w:asciiTheme="majorEastAsia" w:eastAsiaTheme="majorEastAsia" w:hAnsiTheme="majorEastAsia" w:hint="eastAsia"/>
          <w:sz w:val="28"/>
          <w:szCs w:val="28"/>
        </w:rPr>
        <w:t>七</w:t>
      </w:r>
      <w:r w:rsidR="001C2763" w:rsidRPr="00542CC4">
        <w:rPr>
          <w:rFonts w:asciiTheme="majorEastAsia" w:eastAsiaTheme="majorEastAsia" w:hAnsiTheme="majorEastAsia" w:hint="eastAsia"/>
          <w:sz w:val="28"/>
          <w:szCs w:val="28"/>
        </w:rPr>
        <w:t>、</w:t>
      </w:r>
      <w:r w:rsidR="007F036E" w:rsidRPr="007F036E">
        <w:rPr>
          <w:rFonts w:asciiTheme="majorEastAsia" w:eastAsiaTheme="majorEastAsia" w:hAnsiTheme="majorEastAsia" w:hint="eastAsia"/>
          <w:sz w:val="28"/>
          <w:szCs w:val="28"/>
        </w:rPr>
        <w:t>盲审论文未通过的研究生导师，其指导的下一届硕士研究生的学位论文须</w:t>
      </w:r>
      <w:r w:rsidR="00394AD3">
        <w:rPr>
          <w:rFonts w:asciiTheme="majorEastAsia" w:eastAsiaTheme="majorEastAsia" w:hAnsiTheme="majorEastAsia" w:hint="eastAsia"/>
          <w:sz w:val="28"/>
          <w:szCs w:val="28"/>
        </w:rPr>
        <w:t>加倍</w:t>
      </w:r>
      <w:r w:rsidR="007F036E" w:rsidRPr="007F036E">
        <w:rPr>
          <w:rFonts w:asciiTheme="majorEastAsia" w:eastAsiaTheme="majorEastAsia" w:hAnsiTheme="majorEastAsia" w:hint="eastAsia"/>
          <w:sz w:val="28"/>
          <w:szCs w:val="28"/>
        </w:rPr>
        <w:t>参加校外“双盲”评审</w:t>
      </w:r>
      <w:r w:rsidR="00FF1CFF">
        <w:rPr>
          <w:rFonts w:asciiTheme="majorEastAsia" w:eastAsiaTheme="majorEastAsia" w:hAnsiTheme="majorEastAsia" w:hint="eastAsia"/>
          <w:sz w:val="28"/>
          <w:szCs w:val="28"/>
        </w:rPr>
        <w:t>。</w:t>
      </w:r>
    </w:p>
    <w:p w:rsidR="001C2763" w:rsidRPr="00542CC4" w:rsidRDefault="007F036E" w:rsidP="00542CC4">
      <w:pPr>
        <w:ind w:firstLine="552"/>
        <w:rPr>
          <w:rFonts w:asciiTheme="majorEastAsia" w:eastAsiaTheme="majorEastAsia" w:hAnsiTheme="majorEastAsia"/>
          <w:sz w:val="28"/>
          <w:szCs w:val="28"/>
        </w:rPr>
      </w:pPr>
      <w:r>
        <w:rPr>
          <w:rFonts w:asciiTheme="majorEastAsia" w:eastAsiaTheme="majorEastAsia" w:hAnsiTheme="majorEastAsia" w:hint="eastAsia"/>
          <w:sz w:val="28"/>
          <w:szCs w:val="28"/>
        </w:rPr>
        <w:t>八、</w:t>
      </w:r>
      <w:r w:rsidR="001C2763" w:rsidRPr="00542CC4">
        <w:rPr>
          <w:rFonts w:asciiTheme="majorEastAsia" w:eastAsiaTheme="majorEastAsia" w:hAnsiTheme="majorEastAsia" w:hint="eastAsia"/>
          <w:sz w:val="28"/>
          <w:szCs w:val="28"/>
        </w:rPr>
        <w:t>本办法自201</w:t>
      </w:r>
      <w:r w:rsidR="00542CC4">
        <w:rPr>
          <w:rFonts w:asciiTheme="majorEastAsia" w:eastAsiaTheme="majorEastAsia" w:hAnsiTheme="majorEastAsia" w:hint="eastAsia"/>
          <w:sz w:val="28"/>
          <w:szCs w:val="28"/>
        </w:rPr>
        <w:t>9</w:t>
      </w:r>
      <w:r w:rsidR="001C2763" w:rsidRPr="00542CC4">
        <w:rPr>
          <w:rFonts w:asciiTheme="majorEastAsia" w:eastAsiaTheme="majorEastAsia" w:hAnsiTheme="majorEastAsia" w:hint="eastAsia"/>
          <w:sz w:val="28"/>
          <w:szCs w:val="28"/>
        </w:rPr>
        <w:t>年3月起执行，由</w:t>
      </w:r>
      <w:r w:rsidR="00542CC4" w:rsidRPr="00542CC4">
        <w:rPr>
          <w:rFonts w:asciiTheme="majorEastAsia" w:eastAsiaTheme="majorEastAsia" w:hAnsiTheme="majorEastAsia" w:hint="eastAsia"/>
          <w:sz w:val="28"/>
          <w:szCs w:val="28"/>
        </w:rPr>
        <w:t>动物医学院</w:t>
      </w:r>
      <w:r w:rsidR="001C2763" w:rsidRPr="00542CC4">
        <w:rPr>
          <w:rFonts w:asciiTheme="majorEastAsia" w:eastAsiaTheme="majorEastAsia" w:hAnsiTheme="majorEastAsia" w:hint="eastAsia"/>
          <w:sz w:val="28"/>
          <w:szCs w:val="28"/>
        </w:rPr>
        <w:t>负责解释。</w:t>
      </w:r>
    </w:p>
    <w:p w:rsidR="00D33985" w:rsidRDefault="00D33985" w:rsidP="008655B4">
      <w:pPr>
        <w:pStyle w:val="a3"/>
        <w:shd w:val="clear" w:color="auto" w:fill="FFFFFF"/>
        <w:spacing w:before="0" w:beforeAutospacing="0" w:after="0" w:afterAutospacing="0"/>
        <w:rPr>
          <w:rFonts w:asciiTheme="majorEastAsia" w:eastAsiaTheme="majorEastAsia" w:hAnsiTheme="majorEastAsia"/>
          <w:sz w:val="28"/>
          <w:szCs w:val="28"/>
        </w:rPr>
      </w:pPr>
    </w:p>
    <w:p w:rsidR="005F509E" w:rsidRPr="001C2763" w:rsidRDefault="005F509E" w:rsidP="00E71912">
      <w:pPr>
        <w:widowControl/>
        <w:shd w:val="clear" w:color="auto" w:fill="FFFFFF"/>
        <w:jc w:val="center"/>
        <w:rPr>
          <w:rFonts w:asciiTheme="majorEastAsia" w:eastAsiaTheme="majorEastAsia" w:hAnsiTheme="majorEastAsia"/>
          <w:sz w:val="28"/>
          <w:szCs w:val="28"/>
        </w:rPr>
      </w:pPr>
    </w:p>
    <w:sectPr w:rsidR="005F509E" w:rsidRPr="001C2763" w:rsidSect="00E33A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8BA" w:rsidRDefault="00B648BA" w:rsidP="004E6C34">
      <w:r>
        <w:separator/>
      </w:r>
    </w:p>
  </w:endnote>
  <w:endnote w:type="continuationSeparator" w:id="1">
    <w:p w:rsidR="00B648BA" w:rsidRDefault="00B648BA" w:rsidP="004E6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8BA" w:rsidRDefault="00B648BA" w:rsidP="004E6C34">
      <w:r>
        <w:separator/>
      </w:r>
    </w:p>
  </w:footnote>
  <w:footnote w:type="continuationSeparator" w:id="1">
    <w:p w:rsidR="00B648BA" w:rsidRDefault="00B648BA" w:rsidP="004E6C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14999"/>
    <w:multiLevelType w:val="multilevel"/>
    <w:tmpl w:val="40814999"/>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4E65"/>
    <w:rsid w:val="00070A64"/>
    <w:rsid w:val="00073C7D"/>
    <w:rsid w:val="00132D7B"/>
    <w:rsid w:val="001B68A5"/>
    <w:rsid w:val="001B700B"/>
    <w:rsid w:val="001C2763"/>
    <w:rsid w:val="001E4E65"/>
    <w:rsid w:val="001F3180"/>
    <w:rsid w:val="0024290D"/>
    <w:rsid w:val="00253B20"/>
    <w:rsid w:val="002E2B80"/>
    <w:rsid w:val="00394AD3"/>
    <w:rsid w:val="00394BF6"/>
    <w:rsid w:val="003A7B1A"/>
    <w:rsid w:val="003E39B0"/>
    <w:rsid w:val="00421AC3"/>
    <w:rsid w:val="00444E24"/>
    <w:rsid w:val="004E2439"/>
    <w:rsid w:val="004E6C34"/>
    <w:rsid w:val="00542CC4"/>
    <w:rsid w:val="00582966"/>
    <w:rsid w:val="005D313A"/>
    <w:rsid w:val="005F509E"/>
    <w:rsid w:val="00632938"/>
    <w:rsid w:val="00642719"/>
    <w:rsid w:val="006650D1"/>
    <w:rsid w:val="006D3021"/>
    <w:rsid w:val="00715461"/>
    <w:rsid w:val="00742D62"/>
    <w:rsid w:val="00792D8C"/>
    <w:rsid w:val="007F036E"/>
    <w:rsid w:val="008655B4"/>
    <w:rsid w:val="008750A7"/>
    <w:rsid w:val="008A709A"/>
    <w:rsid w:val="009725D7"/>
    <w:rsid w:val="00991DFE"/>
    <w:rsid w:val="00993F96"/>
    <w:rsid w:val="009D21D7"/>
    <w:rsid w:val="00A45223"/>
    <w:rsid w:val="00A86343"/>
    <w:rsid w:val="00AC0EDA"/>
    <w:rsid w:val="00AC1E51"/>
    <w:rsid w:val="00B51350"/>
    <w:rsid w:val="00B648BA"/>
    <w:rsid w:val="00C04575"/>
    <w:rsid w:val="00C25A72"/>
    <w:rsid w:val="00C30455"/>
    <w:rsid w:val="00C65CBE"/>
    <w:rsid w:val="00CC3A9F"/>
    <w:rsid w:val="00D11F00"/>
    <w:rsid w:val="00D33985"/>
    <w:rsid w:val="00DA6E54"/>
    <w:rsid w:val="00DB1914"/>
    <w:rsid w:val="00DD6FDC"/>
    <w:rsid w:val="00E043F1"/>
    <w:rsid w:val="00E33A8E"/>
    <w:rsid w:val="00E4171A"/>
    <w:rsid w:val="00E61321"/>
    <w:rsid w:val="00E71912"/>
    <w:rsid w:val="00EA03EE"/>
    <w:rsid w:val="00EB1A96"/>
    <w:rsid w:val="00EC42D1"/>
    <w:rsid w:val="00EE0CD2"/>
    <w:rsid w:val="00F70506"/>
    <w:rsid w:val="00F77B13"/>
    <w:rsid w:val="00F87D3F"/>
    <w:rsid w:val="00FF1C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439"/>
    <w:pPr>
      <w:widowControl w:val="0"/>
      <w:jc w:val="both"/>
    </w:pPr>
  </w:style>
  <w:style w:type="paragraph" w:styleId="1">
    <w:name w:val="heading 1"/>
    <w:basedOn w:val="a"/>
    <w:link w:val="1Char"/>
    <w:uiPriority w:val="9"/>
    <w:qFormat/>
    <w:rsid w:val="001E4E6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E4E65"/>
    <w:rPr>
      <w:rFonts w:ascii="宋体" w:eastAsia="宋体" w:hAnsi="宋体" w:cs="宋体"/>
      <w:b/>
      <w:bCs/>
      <w:kern w:val="36"/>
      <w:sz w:val="48"/>
      <w:szCs w:val="48"/>
    </w:rPr>
  </w:style>
  <w:style w:type="paragraph" w:styleId="a3">
    <w:name w:val="Normal (Web)"/>
    <w:basedOn w:val="a"/>
    <w:uiPriority w:val="99"/>
    <w:unhideWhenUsed/>
    <w:rsid w:val="001C276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E6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E6C34"/>
    <w:rPr>
      <w:sz w:val="18"/>
      <w:szCs w:val="18"/>
    </w:rPr>
  </w:style>
  <w:style w:type="paragraph" w:styleId="a5">
    <w:name w:val="footer"/>
    <w:basedOn w:val="a"/>
    <w:link w:val="Char0"/>
    <w:uiPriority w:val="99"/>
    <w:unhideWhenUsed/>
    <w:rsid w:val="004E6C34"/>
    <w:pPr>
      <w:tabs>
        <w:tab w:val="center" w:pos="4153"/>
        <w:tab w:val="right" w:pos="8306"/>
      </w:tabs>
      <w:snapToGrid w:val="0"/>
      <w:jc w:val="left"/>
    </w:pPr>
    <w:rPr>
      <w:sz w:val="18"/>
      <w:szCs w:val="18"/>
    </w:rPr>
  </w:style>
  <w:style w:type="character" w:customStyle="1" w:styleId="Char0">
    <w:name w:val="页脚 Char"/>
    <w:basedOn w:val="a0"/>
    <w:link w:val="a5"/>
    <w:uiPriority w:val="99"/>
    <w:rsid w:val="004E6C34"/>
    <w:rPr>
      <w:sz w:val="18"/>
      <w:szCs w:val="18"/>
    </w:rPr>
  </w:style>
  <w:style w:type="paragraph" w:styleId="a6">
    <w:name w:val="Balloon Text"/>
    <w:basedOn w:val="a"/>
    <w:link w:val="Char1"/>
    <w:uiPriority w:val="99"/>
    <w:semiHidden/>
    <w:unhideWhenUsed/>
    <w:rsid w:val="00C30455"/>
    <w:rPr>
      <w:sz w:val="18"/>
      <w:szCs w:val="18"/>
    </w:rPr>
  </w:style>
  <w:style w:type="character" w:customStyle="1" w:styleId="Char1">
    <w:name w:val="批注框文本 Char"/>
    <w:basedOn w:val="a0"/>
    <w:link w:val="a6"/>
    <w:uiPriority w:val="99"/>
    <w:semiHidden/>
    <w:rsid w:val="00C30455"/>
    <w:rPr>
      <w:sz w:val="18"/>
      <w:szCs w:val="18"/>
    </w:rPr>
  </w:style>
  <w:style w:type="paragraph" w:styleId="a7">
    <w:name w:val="Revision"/>
    <w:hidden/>
    <w:uiPriority w:val="99"/>
    <w:semiHidden/>
    <w:rsid w:val="00DB19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E4E6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E4E65"/>
    <w:rPr>
      <w:rFonts w:ascii="宋体" w:eastAsia="宋体" w:hAnsi="宋体" w:cs="宋体"/>
      <w:b/>
      <w:bCs/>
      <w:kern w:val="36"/>
      <w:sz w:val="48"/>
      <w:szCs w:val="48"/>
    </w:rPr>
  </w:style>
  <w:style w:type="paragraph" w:styleId="a3">
    <w:name w:val="Normal (Web)"/>
    <w:basedOn w:val="a"/>
    <w:uiPriority w:val="99"/>
    <w:unhideWhenUsed/>
    <w:rsid w:val="001C276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E6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E6C34"/>
    <w:rPr>
      <w:sz w:val="18"/>
      <w:szCs w:val="18"/>
    </w:rPr>
  </w:style>
  <w:style w:type="paragraph" w:styleId="a5">
    <w:name w:val="footer"/>
    <w:basedOn w:val="a"/>
    <w:link w:val="Char0"/>
    <w:uiPriority w:val="99"/>
    <w:unhideWhenUsed/>
    <w:rsid w:val="004E6C34"/>
    <w:pPr>
      <w:tabs>
        <w:tab w:val="center" w:pos="4153"/>
        <w:tab w:val="right" w:pos="8306"/>
      </w:tabs>
      <w:snapToGrid w:val="0"/>
      <w:jc w:val="left"/>
    </w:pPr>
    <w:rPr>
      <w:sz w:val="18"/>
      <w:szCs w:val="18"/>
    </w:rPr>
  </w:style>
  <w:style w:type="character" w:customStyle="1" w:styleId="Char0">
    <w:name w:val="页脚 Char"/>
    <w:basedOn w:val="a0"/>
    <w:link w:val="a5"/>
    <w:uiPriority w:val="99"/>
    <w:rsid w:val="004E6C34"/>
    <w:rPr>
      <w:sz w:val="18"/>
      <w:szCs w:val="18"/>
    </w:rPr>
  </w:style>
  <w:style w:type="paragraph" w:styleId="a6">
    <w:name w:val="Balloon Text"/>
    <w:basedOn w:val="a"/>
    <w:link w:val="Char1"/>
    <w:uiPriority w:val="99"/>
    <w:semiHidden/>
    <w:unhideWhenUsed/>
    <w:rsid w:val="00C30455"/>
    <w:rPr>
      <w:sz w:val="18"/>
      <w:szCs w:val="18"/>
    </w:rPr>
  </w:style>
  <w:style w:type="character" w:customStyle="1" w:styleId="Char1">
    <w:name w:val="批注框文本 Char"/>
    <w:basedOn w:val="a0"/>
    <w:link w:val="a6"/>
    <w:uiPriority w:val="99"/>
    <w:semiHidden/>
    <w:rsid w:val="00C30455"/>
    <w:rPr>
      <w:sz w:val="18"/>
      <w:szCs w:val="18"/>
    </w:rPr>
  </w:style>
  <w:style w:type="paragraph" w:styleId="a7">
    <w:name w:val="Revision"/>
    <w:hidden/>
    <w:uiPriority w:val="99"/>
    <w:semiHidden/>
    <w:rsid w:val="00DB1914"/>
  </w:style>
</w:styles>
</file>

<file path=word/webSettings.xml><?xml version="1.0" encoding="utf-8"?>
<w:webSettings xmlns:r="http://schemas.openxmlformats.org/officeDocument/2006/relationships" xmlns:w="http://schemas.openxmlformats.org/wordprocessingml/2006/main">
  <w:divs>
    <w:div w:id="1656955734">
      <w:bodyDiv w:val="1"/>
      <w:marLeft w:val="0"/>
      <w:marRight w:val="0"/>
      <w:marTop w:val="0"/>
      <w:marBottom w:val="0"/>
      <w:divBdr>
        <w:top w:val="none" w:sz="0" w:space="0" w:color="auto"/>
        <w:left w:val="none" w:sz="0" w:space="0" w:color="auto"/>
        <w:bottom w:val="none" w:sz="0" w:space="0" w:color="auto"/>
        <w:right w:val="none" w:sz="0" w:space="0" w:color="auto"/>
      </w:divBdr>
    </w:div>
    <w:div w:id="1846435930">
      <w:bodyDiv w:val="1"/>
      <w:marLeft w:val="0"/>
      <w:marRight w:val="0"/>
      <w:marTop w:val="0"/>
      <w:marBottom w:val="0"/>
      <w:divBdr>
        <w:top w:val="none" w:sz="0" w:space="0" w:color="auto"/>
        <w:left w:val="none" w:sz="0" w:space="0" w:color="auto"/>
        <w:bottom w:val="none" w:sz="0" w:space="0" w:color="auto"/>
        <w:right w:val="none" w:sz="0" w:space="0" w:color="auto"/>
      </w:divBdr>
    </w:div>
    <w:div w:id="1867985460">
      <w:bodyDiv w:val="1"/>
      <w:marLeft w:val="0"/>
      <w:marRight w:val="0"/>
      <w:marTop w:val="0"/>
      <w:marBottom w:val="0"/>
      <w:divBdr>
        <w:top w:val="none" w:sz="0" w:space="0" w:color="auto"/>
        <w:left w:val="none" w:sz="0" w:space="0" w:color="auto"/>
        <w:bottom w:val="none" w:sz="0" w:space="0" w:color="auto"/>
        <w:right w:val="none" w:sz="0" w:space="0" w:color="auto"/>
      </w:divBdr>
    </w:div>
    <w:div w:id="20969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D4288-AAEE-4E0E-AACD-A95142A1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周婷</dc:creator>
  <cp:lastModifiedBy>周婷</cp:lastModifiedBy>
  <cp:revision>7</cp:revision>
  <cp:lastPrinted>2019-03-19T08:29:00Z</cp:lastPrinted>
  <dcterms:created xsi:type="dcterms:W3CDTF">2019-03-19T08:11:00Z</dcterms:created>
  <dcterms:modified xsi:type="dcterms:W3CDTF">2019-03-20T00:01:00Z</dcterms:modified>
</cp:coreProperties>
</file>