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outlineLvl w:val="1"/>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西北农林科技大学动物医学院</w:t>
      </w:r>
    </w:p>
    <w:p>
      <w:pPr>
        <w:widowControl/>
        <w:spacing w:line="640" w:lineRule="exact"/>
        <w:jc w:val="center"/>
        <w:outlineLvl w:val="1"/>
        <w:rPr>
          <w:rFonts w:ascii="方正小标宋简体" w:hAnsi="黑体" w:eastAsia="方正小标宋简体" w:cs="宋体"/>
          <w:color w:val="000000"/>
          <w:kern w:val="0"/>
          <w:sz w:val="44"/>
          <w:szCs w:val="44"/>
        </w:rPr>
      </w:pPr>
      <w:r>
        <w:rPr>
          <w:rFonts w:hint="eastAsia" w:ascii="方正小标宋简体" w:hAnsi="黑体" w:eastAsia="方正小标宋简体" w:cs="宋体"/>
          <w:color w:val="000000"/>
          <w:kern w:val="0"/>
          <w:sz w:val="44"/>
          <w:szCs w:val="44"/>
        </w:rPr>
        <w:t>2022年招收研究生教师年度审核办法</w:t>
      </w:r>
    </w:p>
    <w:p>
      <w:pPr>
        <w:widowControl/>
        <w:spacing w:before="156" w:beforeLines="50"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为全面贯彻落实全国研究生教育会议精神，加强导师队伍建设，根据教育部、国家发改委、财政部关于加快新时代研究生教育改革发展的意见，《教育部关于全面落实研究生导师立德树人职责的意见》（教研〔2018〕1号）、《西北农林科技大学研究生指导教师岗位职责及管理办法》（校研发〔2017〕381号）和《西北农林科技大学研究生指导教师招生资格年度审核办法》（校研发〔2020〕220号）等文件精神，制定本办法。</w:t>
      </w:r>
    </w:p>
    <w:p>
      <w:pPr>
        <w:widowControl/>
        <w:spacing w:line="560" w:lineRule="exact"/>
        <w:ind w:firstLine="643" w:firstLineChars="200"/>
        <w:outlineLvl w:val="1"/>
        <w:rPr>
          <w:rFonts w:ascii="仿宋" w:hAnsi="仿宋" w:eastAsia="仿宋" w:cs="黑体"/>
          <w:sz w:val="32"/>
          <w:szCs w:val="32"/>
          <w:lang w:val="zh-CN"/>
        </w:rPr>
      </w:pPr>
      <w:r>
        <w:rPr>
          <w:rFonts w:hint="eastAsia" w:ascii="仿宋" w:hAnsi="仿宋" w:eastAsia="仿宋" w:cs="黑体"/>
          <w:b/>
          <w:bCs/>
          <w:sz w:val="32"/>
          <w:szCs w:val="32"/>
          <w:lang w:val="zh-CN"/>
        </w:rPr>
        <w:t>第一条</w:t>
      </w:r>
      <w:r>
        <w:rPr>
          <w:rFonts w:hint="eastAsia" w:ascii="仿宋" w:hAnsi="仿宋" w:eastAsia="仿宋" w:cs="黑体"/>
          <w:sz w:val="32"/>
          <w:szCs w:val="32"/>
          <w:lang w:val="zh-CN"/>
        </w:rPr>
        <w:t>学术学位导师招生资格审核与专业学位导师招生资格年度审核分类进行。学术学位博士生导师可以招收学术学位博士研究生和学术学位硕士研究生，学术学位硕士生导师可以招收学术学位硕士研究生；专业学位博士生导师可以招收专业学位博士研究生和专业学位硕士研究生，专业学位硕士生导师可以招收专业硕士研究生。导师可以同时申请学术学位导师和专业学位导师招生资格。</w:t>
      </w:r>
    </w:p>
    <w:p>
      <w:pPr>
        <w:widowControl/>
        <w:spacing w:line="560" w:lineRule="exact"/>
        <w:ind w:firstLine="643" w:firstLineChars="200"/>
        <w:outlineLvl w:val="1"/>
        <w:rPr>
          <w:rFonts w:ascii="仿宋" w:hAnsi="仿宋" w:eastAsia="仿宋" w:cs="黑体"/>
          <w:sz w:val="32"/>
          <w:szCs w:val="32"/>
          <w:lang w:val="zh-CN"/>
        </w:rPr>
      </w:pPr>
      <w:r>
        <w:rPr>
          <w:rFonts w:hint="eastAsia" w:ascii="仿宋" w:hAnsi="仿宋" w:eastAsia="仿宋" w:cs="黑体"/>
          <w:b/>
          <w:bCs/>
          <w:sz w:val="32"/>
          <w:szCs w:val="32"/>
          <w:lang w:val="zh-CN"/>
        </w:rPr>
        <w:t>第二条</w:t>
      </w:r>
      <w:r>
        <w:rPr>
          <w:rFonts w:hint="eastAsia" w:ascii="仿宋" w:hAnsi="仿宋" w:eastAsia="仿宋" w:cs="黑体"/>
          <w:sz w:val="32"/>
          <w:szCs w:val="32"/>
          <w:lang w:val="zh-CN"/>
        </w:rPr>
        <w:t xml:space="preserve"> 招收研究生教师应具备以下基本条件：</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1.坚持正确的政治方向，拥护中国共产党的领导，拥护中国特色社会主义制度。</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2.我校从事教学、科研、教学科研、推广工作的教职工，且本人为非在读研究生；上年度学校职工岗位考核和师德师风考核合格。</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3.熟悉国家和学校研究生教育的有关政策法规，为人师表，治学严谨，身体健康，能履行导师岗位职责。</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4.没有违反学术道德和学术规范被限招或停招的情况；近3年指导的研究生学位论文在各级抽检中未出现“存在问题论文”情况。</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5.截止年审当年6月30日，距离学校规定的退休年龄不少于3年。</w:t>
      </w:r>
    </w:p>
    <w:p>
      <w:pPr>
        <w:widowControl/>
        <w:spacing w:line="560" w:lineRule="exact"/>
        <w:ind w:firstLine="640" w:firstLineChars="200"/>
        <w:jc w:val="left"/>
        <w:outlineLvl w:val="1"/>
        <w:rPr>
          <w:rFonts w:ascii="仿宋" w:hAnsi="仿宋" w:eastAsia="仿宋" w:cs="黑体"/>
          <w:sz w:val="32"/>
          <w:szCs w:val="32"/>
          <w:lang w:val="zh-CN"/>
        </w:rPr>
      </w:pPr>
      <w:r>
        <w:rPr>
          <w:rFonts w:hint="eastAsia" w:ascii="仿宋" w:hAnsi="仿宋" w:eastAsia="仿宋" w:cs="黑体"/>
          <w:sz w:val="32"/>
          <w:szCs w:val="32"/>
          <w:lang w:val="zh-CN" w:bidi="ar"/>
        </w:rPr>
        <w:t>在学校规定退休年龄时，按照研究生基本学制年限不能完整培养一届研究生的导师，学院在年审时需指定第二导师，作为导师组主要成员，确保研究生培养质量。</w:t>
      </w:r>
    </w:p>
    <w:p>
      <w:pPr>
        <w:widowControl/>
        <w:spacing w:line="560" w:lineRule="exact"/>
        <w:ind w:firstLine="643" w:firstLineChars="200"/>
        <w:outlineLvl w:val="1"/>
        <w:rPr>
          <w:rFonts w:ascii="仿宋" w:hAnsi="仿宋" w:eastAsia="仿宋" w:cs="黑体"/>
          <w:sz w:val="32"/>
          <w:szCs w:val="32"/>
          <w:lang w:val="zh-CN"/>
        </w:rPr>
      </w:pPr>
      <w:r>
        <w:rPr>
          <w:rFonts w:hint="eastAsia" w:ascii="仿宋" w:hAnsi="仿宋" w:eastAsia="仿宋" w:cs="黑体"/>
          <w:b/>
          <w:bCs/>
          <w:sz w:val="32"/>
          <w:szCs w:val="32"/>
          <w:lang w:val="zh-CN"/>
        </w:rPr>
        <w:t>第三条</w:t>
      </w:r>
      <w:r>
        <w:rPr>
          <w:rFonts w:hint="eastAsia" w:ascii="仿宋" w:hAnsi="仿宋" w:eastAsia="仿宋" w:cs="黑体"/>
          <w:sz w:val="32"/>
          <w:szCs w:val="32"/>
          <w:lang w:val="zh-CN"/>
        </w:rPr>
        <w:t xml:space="preserve"> 招收学术型博士研究生教师应满足以下条件：</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1.具有教授（研究员）职称；或具有博士学位的副教授（副研究员）职称。</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2.初次申请招收学术学位博士生人员，应独立完整培养过一届全日制学术型硕士研究生；或在国内外参加博士生指导小组协助培养过博士生，培养质量较好。</w:t>
      </w:r>
    </w:p>
    <w:p>
      <w:pPr>
        <w:widowControl/>
        <w:ind w:firstLine="640" w:firstLineChars="200"/>
        <w:jc w:val="left"/>
        <w:rPr>
          <w:rFonts w:ascii="仿宋" w:hAnsi="仿宋" w:eastAsia="仿宋" w:cs="黑体"/>
          <w:sz w:val="32"/>
          <w:szCs w:val="32"/>
          <w:lang w:val="zh-CN"/>
        </w:rPr>
      </w:pPr>
      <w:r>
        <w:rPr>
          <w:rFonts w:hint="eastAsia" w:ascii="仿宋" w:hAnsi="仿宋" w:eastAsia="仿宋" w:cs="黑体"/>
          <w:sz w:val="32"/>
          <w:szCs w:val="32"/>
          <w:lang w:val="zh-CN"/>
        </w:rPr>
        <w:t>3.201</w:t>
      </w:r>
      <w:r>
        <w:rPr>
          <w:rFonts w:hint="eastAsia" w:ascii="仿宋" w:hAnsi="仿宋" w:eastAsia="仿宋" w:cs="黑体"/>
          <w:sz w:val="32"/>
          <w:szCs w:val="32"/>
        </w:rPr>
        <w:t>9</w:t>
      </w:r>
      <w:r>
        <w:rPr>
          <w:rFonts w:hint="eastAsia" w:ascii="仿宋" w:hAnsi="仿宋" w:eastAsia="仿宋" w:cs="黑体"/>
          <w:sz w:val="32"/>
          <w:szCs w:val="32"/>
          <w:lang w:val="zh-CN"/>
        </w:rPr>
        <w:t>年1月1日-202</w:t>
      </w:r>
      <w:r>
        <w:rPr>
          <w:rFonts w:hint="eastAsia" w:ascii="仿宋" w:hAnsi="仿宋" w:eastAsia="仿宋" w:cs="黑体"/>
          <w:sz w:val="32"/>
          <w:szCs w:val="32"/>
        </w:rPr>
        <w:t>2</w:t>
      </w:r>
      <w:r>
        <w:rPr>
          <w:rFonts w:hint="eastAsia" w:ascii="仿宋" w:hAnsi="仿宋" w:eastAsia="仿宋" w:cs="黑体"/>
          <w:sz w:val="32"/>
          <w:szCs w:val="32"/>
          <w:lang w:val="zh-CN"/>
        </w:rPr>
        <w:t>年</w:t>
      </w:r>
      <w:r>
        <w:rPr>
          <w:rFonts w:hint="eastAsia" w:ascii="仿宋" w:hAnsi="仿宋" w:eastAsia="仿宋" w:cs="黑体"/>
          <w:sz w:val="32"/>
          <w:szCs w:val="32"/>
        </w:rPr>
        <w:t>4</w:t>
      </w:r>
      <w:r>
        <w:rPr>
          <w:rFonts w:hint="eastAsia" w:ascii="仿宋" w:hAnsi="仿宋" w:eastAsia="仿宋" w:cs="黑体"/>
          <w:sz w:val="32"/>
          <w:szCs w:val="32"/>
          <w:lang w:val="zh-CN"/>
        </w:rPr>
        <w:t>月3</w:t>
      </w:r>
      <w:r>
        <w:rPr>
          <w:rFonts w:hint="eastAsia" w:ascii="仿宋" w:hAnsi="仿宋" w:eastAsia="仿宋" w:cs="黑体"/>
          <w:sz w:val="32"/>
          <w:szCs w:val="32"/>
        </w:rPr>
        <w:t>0</w:t>
      </w:r>
      <w:r>
        <w:rPr>
          <w:rFonts w:hint="eastAsia" w:ascii="仿宋" w:hAnsi="仿宋" w:eastAsia="仿宋" w:cs="黑体"/>
          <w:sz w:val="32"/>
          <w:szCs w:val="32"/>
          <w:lang w:val="zh-CN"/>
        </w:rPr>
        <w:t>日到位科研经费不少于</w:t>
      </w:r>
      <w:r>
        <w:rPr>
          <w:rFonts w:ascii="仿宋" w:hAnsi="仿宋" w:eastAsia="仿宋" w:cs="黑体"/>
          <w:sz w:val="32"/>
          <w:szCs w:val="32"/>
          <w:lang w:val="zh-CN"/>
        </w:rPr>
        <w:t>50万元</w:t>
      </w:r>
      <w:r>
        <w:rPr>
          <w:rFonts w:hint="eastAsia" w:ascii="仿宋" w:hAnsi="仿宋" w:eastAsia="仿宋" w:cs="黑体"/>
          <w:sz w:val="32"/>
          <w:szCs w:val="32"/>
          <w:lang w:val="zh-CN"/>
        </w:rPr>
        <w:t>（不含学校下达的经费）</w:t>
      </w:r>
      <w:r>
        <w:rPr>
          <w:rFonts w:hint="eastAsia" w:ascii="仿宋" w:hAnsi="仿宋" w:eastAsia="仿宋" w:cs="黑体"/>
          <w:sz w:val="32"/>
          <w:szCs w:val="32"/>
          <w:lang w:val="zh-CN" w:bidi="ar"/>
        </w:rPr>
        <w:t>,其中主持省部级及以上项目至少 1 项</w:t>
      </w:r>
      <w:r>
        <w:rPr>
          <w:rFonts w:hint="eastAsia" w:ascii="仿宋" w:hAnsi="仿宋" w:eastAsia="仿宋" w:cs="黑体"/>
          <w:sz w:val="32"/>
          <w:szCs w:val="32"/>
          <w:lang w:val="zh-CN"/>
        </w:rPr>
        <w:t>。</w:t>
      </w:r>
    </w:p>
    <w:p>
      <w:pPr>
        <w:widowControl/>
        <w:ind w:firstLine="640" w:firstLineChars="200"/>
        <w:jc w:val="left"/>
        <w:rPr>
          <w:rFonts w:ascii="仿宋" w:hAnsi="仿宋" w:eastAsia="仿宋" w:cs="黑体"/>
          <w:sz w:val="32"/>
          <w:szCs w:val="32"/>
          <w:lang w:val="zh-CN"/>
        </w:rPr>
      </w:pPr>
      <w:r>
        <w:rPr>
          <w:rFonts w:hint="eastAsia" w:ascii="仿宋" w:hAnsi="仿宋" w:eastAsia="仿宋" w:cs="黑体"/>
          <w:sz w:val="32"/>
          <w:szCs w:val="32"/>
          <w:lang w:val="zh-CN"/>
        </w:rPr>
        <w:t>4.201</w:t>
      </w:r>
      <w:r>
        <w:rPr>
          <w:rFonts w:hint="eastAsia" w:ascii="仿宋" w:hAnsi="仿宋" w:eastAsia="仿宋" w:cs="黑体"/>
          <w:sz w:val="32"/>
          <w:szCs w:val="32"/>
        </w:rPr>
        <w:t>9</w:t>
      </w:r>
      <w:r>
        <w:rPr>
          <w:rFonts w:hint="eastAsia" w:ascii="仿宋" w:hAnsi="仿宋" w:eastAsia="仿宋" w:cs="黑体"/>
          <w:sz w:val="32"/>
          <w:szCs w:val="32"/>
          <w:lang w:val="zh-CN"/>
        </w:rPr>
        <w:t>年1月1日-202</w:t>
      </w:r>
      <w:r>
        <w:rPr>
          <w:rFonts w:hint="eastAsia" w:ascii="仿宋" w:hAnsi="仿宋" w:eastAsia="仿宋" w:cs="黑体"/>
          <w:sz w:val="32"/>
          <w:szCs w:val="32"/>
        </w:rPr>
        <w:t>2</w:t>
      </w:r>
      <w:r>
        <w:rPr>
          <w:rFonts w:hint="eastAsia" w:ascii="仿宋" w:hAnsi="仿宋" w:eastAsia="仿宋" w:cs="黑体"/>
          <w:sz w:val="32"/>
          <w:szCs w:val="32"/>
          <w:lang w:val="zh-CN"/>
        </w:rPr>
        <w:t>年</w:t>
      </w:r>
      <w:r>
        <w:rPr>
          <w:rFonts w:hint="eastAsia" w:ascii="仿宋" w:hAnsi="仿宋" w:eastAsia="仿宋" w:cs="黑体"/>
          <w:sz w:val="32"/>
          <w:szCs w:val="32"/>
        </w:rPr>
        <w:t>4</w:t>
      </w:r>
      <w:r>
        <w:rPr>
          <w:rFonts w:hint="eastAsia" w:ascii="仿宋" w:hAnsi="仿宋" w:eastAsia="仿宋" w:cs="黑体"/>
          <w:sz w:val="32"/>
          <w:szCs w:val="32"/>
          <w:lang w:val="zh-CN"/>
        </w:rPr>
        <w:t>月3</w:t>
      </w:r>
      <w:r>
        <w:rPr>
          <w:rFonts w:hint="eastAsia" w:ascii="仿宋" w:hAnsi="仿宋" w:eastAsia="仿宋" w:cs="黑体"/>
          <w:sz w:val="32"/>
          <w:szCs w:val="32"/>
        </w:rPr>
        <w:t>0</w:t>
      </w:r>
      <w:r>
        <w:rPr>
          <w:rFonts w:hint="eastAsia" w:ascii="仿宋" w:hAnsi="仿宋" w:eastAsia="仿宋" w:cs="黑体"/>
          <w:sz w:val="32"/>
          <w:szCs w:val="32"/>
          <w:lang w:val="zh-CN"/>
        </w:rPr>
        <w:t>日以第一作者或通讯作者</w:t>
      </w:r>
      <w:r>
        <w:rPr>
          <w:rFonts w:hint="eastAsia" w:ascii="仿宋" w:hAnsi="仿宋" w:eastAsia="仿宋" w:cs="黑体"/>
          <w:sz w:val="32"/>
          <w:szCs w:val="32"/>
          <w:lang w:val="zh-CN" w:bidi="ar"/>
        </w:rPr>
        <w:t>在我校认定的“双一流”期刊发表论文1篇;或</w:t>
      </w:r>
      <w:r>
        <w:rPr>
          <w:rFonts w:hint="eastAsia" w:ascii="仿宋" w:hAnsi="仿宋" w:eastAsia="仿宋" w:cs="黑体"/>
          <w:sz w:val="32"/>
          <w:szCs w:val="32"/>
          <w:lang w:val="zh-CN"/>
        </w:rPr>
        <w:t>发表中科院JCR期刊分区论文与</w:t>
      </w:r>
      <w:r>
        <w:rPr>
          <w:rFonts w:hint="eastAsia" w:ascii="仿宋" w:hAnsi="仿宋" w:eastAsia="仿宋" w:cs="黑体"/>
          <w:sz w:val="32"/>
          <w:szCs w:val="32"/>
          <w:lang w:val="zh-CN" w:bidi="ar"/>
        </w:rPr>
        <w:t>中国科技期刊卓越行动计划领军期刊或重点期刊</w:t>
      </w:r>
      <w:r>
        <w:rPr>
          <w:rFonts w:hint="eastAsia" w:ascii="仿宋" w:hAnsi="仿宋" w:eastAsia="仿宋" w:cs="黑体"/>
          <w:sz w:val="32"/>
          <w:szCs w:val="32"/>
          <w:lang w:val="zh-CN"/>
        </w:rPr>
        <w:t>论文不少于3篇（其中中科院二区论文或TOP期刊</w:t>
      </w:r>
      <w:r>
        <w:rPr>
          <w:rFonts w:ascii="仿宋" w:hAnsi="仿宋" w:eastAsia="仿宋" w:cs="黑体"/>
          <w:sz w:val="32"/>
          <w:szCs w:val="32"/>
          <w:lang w:val="zh-CN"/>
        </w:rPr>
        <w:t>论文</w:t>
      </w:r>
      <w:r>
        <w:rPr>
          <w:rFonts w:hint="eastAsia" w:ascii="仿宋" w:hAnsi="仿宋" w:eastAsia="仿宋" w:cs="黑体"/>
          <w:sz w:val="32"/>
          <w:szCs w:val="32"/>
          <w:lang w:val="zh-CN"/>
        </w:rPr>
        <w:t>不少于</w:t>
      </w:r>
      <w:r>
        <w:rPr>
          <w:rFonts w:ascii="仿宋" w:hAnsi="仿宋" w:eastAsia="仿宋" w:cs="黑体"/>
          <w:sz w:val="32"/>
          <w:szCs w:val="32"/>
          <w:lang w:val="zh-CN"/>
        </w:rPr>
        <w:t>1篇</w:t>
      </w:r>
      <w:r>
        <w:rPr>
          <w:rFonts w:hint="eastAsia" w:ascii="仿宋" w:hAnsi="仿宋" w:eastAsia="仿宋" w:cs="黑体"/>
          <w:sz w:val="32"/>
          <w:szCs w:val="32"/>
          <w:lang w:val="zh-CN"/>
        </w:rPr>
        <w:t>，或授权发明专利不少于</w:t>
      </w:r>
      <w:r>
        <w:rPr>
          <w:rFonts w:hint="eastAsia" w:ascii="仿宋" w:hAnsi="仿宋" w:eastAsia="仿宋" w:cs="黑体"/>
          <w:sz w:val="32"/>
          <w:szCs w:val="32"/>
        </w:rPr>
        <w:t>1项</w:t>
      </w:r>
      <w:r>
        <w:rPr>
          <w:rFonts w:hint="eastAsia" w:ascii="仿宋" w:hAnsi="仿宋" w:eastAsia="仿宋" w:cs="黑体"/>
          <w:sz w:val="32"/>
          <w:szCs w:val="32"/>
          <w:lang w:val="zh-CN"/>
        </w:rPr>
        <w:t>），或获批省部级以上成果奖1项（省部级二等奖前3名，一等奖前5名；国家奖获奖证书持有者）。</w:t>
      </w:r>
    </w:p>
    <w:p>
      <w:pPr>
        <w:widowControl/>
        <w:spacing w:line="560" w:lineRule="exact"/>
        <w:ind w:firstLine="643" w:firstLineChars="200"/>
        <w:outlineLvl w:val="1"/>
        <w:rPr>
          <w:rFonts w:ascii="仿宋" w:hAnsi="仿宋" w:eastAsia="仿宋" w:cs="黑体"/>
          <w:sz w:val="32"/>
          <w:szCs w:val="32"/>
          <w:lang w:val="zh-CN"/>
        </w:rPr>
      </w:pPr>
      <w:r>
        <w:rPr>
          <w:rFonts w:hint="eastAsia" w:ascii="仿宋" w:hAnsi="仿宋" w:eastAsia="仿宋" w:cs="黑体"/>
          <w:b/>
          <w:bCs/>
          <w:sz w:val="32"/>
          <w:szCs w:val="32"/>
          <w:lang w:val="zh-CN"/>
        </w:rPr>
        <w:t>第四条</w:t>
      </w:r>
      <w:r>
        <w:rPr>
          <w:rFonts w:hint="eastAsia" w:ascii="仿宋" w:hAnsi="仿宋" w:eastAsia="仿宋" w:cs="黑体"/>
          <w:sz w:val="32"/>
          <w:szCs w:val="32"/>
          <w:lang w:val="zh-CN"/>
        </w:rPr>
        <w:t xml:space="preserve"> 招收兽医博士研究生教师应满足以下条件：</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1.具有教授（研究员）职称；或具有博士学位的副教授（副研究员）职称。</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2.初次申请招收专业学位博士研究生人员，应独立完整培养过一届全日制专业型硕士研究生；或在国内外参加博士生指导小组协助培养过博士生，培养质量较好。</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3.主持行业或企业委托的科研项目，或与企业共同承担省部级及以上科研项目，或其他能用于专业学位博士研究生培养的科研项目，201</w:t>
      </w:r>
      <w:r>
        <w:rPr>
          <w:rFonts w:hint="eastAsia" w:ascii="仿宋" w:hAnsi="仿宋" w:eastAsia="仿宋" w:cs="黑体"/>
          <w:sz w:val="32"/>
          <w:szCs w:val="32"/>
        </w:rPr>
        <w:t>9</w:t>
      </w:r>
      <w:r>
        <w:rPr>
          <w:rFonts w:hint="eastAsia" w:ascii="仿宋" w:hAnsi="仿宋" w:eastAsia="仿宋" w:cs="黑体"/>
          <w:sz w:val="32"/>
          <w:szCs w:val="32"/>
          <w:lang w:val="zh-CN"/>
        </w:rPr>
        <w:t>年1月1日-202</w:t>
      </w:r>
      <w:r>
        <w:rPr>
          <w:rFonts w:hint="eastAsia" w:ascii="仿宋" w:hAnsi="仿宋" w:eastAsia="仿宋" w:cs="黑体"/>
          <w:sz w:val="32"/>
          <w:szCs w:val="32"/>
        </w:rPr>
        <w:t>2</w:t>
      </w:r>
      <w:r>
        <w:rPr>
          <w:rFonts w:hint="eastAsia" w:ascii="仿宋" w:hAnsi="仿宋" w:eastAsia="仿宋" w:cs="黑体"/>
          <w:sz w:val="32"/>
          <w:szCs w:val="32"/>
          <w:lang w:val="zh-CN"/>
        </w:rPr>
        <w:t>年</w:t>
      </w:r>
      <w:r>
        <w:rPr>
          <w:rFonts w:hint="eastAsia" w:ascii="仿宋" w:hAnsi="仿宋" w:eastAsia="仿宋" w:cs="黑体"/>
          <w:sz w:val="32"/>
          <w:szCs w:val="32"/>
        </w:rPr>
        <w:t>4</w:t>
      </w:r>
      <w:r>
        <w:rPr>
          <w:rFonts w:hint="eastAsia" w:ascii="仿宋" w:hAnsi="仿宋" w:eastAsia="仿宋" w:cs="黑体"/>
          <w:sz w:val="32"/>
          <w:szCs w:val="32"/>
          <w:lang w:val="zh-CN"/>
        </w:rPr>
        <w:t>月3</w:t>
      </w:r>
      <w:r>
        <w:rPr>
          <w:rFonts w:hint="eastAsia" w:ascii="仿宋" w:hAnsi="仿宋" w:eastAsia="仿宋" w:cs="黑体"/>
          <w:sz w:val="32"/>
          <w:szCs w:val="32"/>
        </w:rPr>
        <w:t>0</w:t>
      </w:r>
      <w:r>
        <w:rPr>
          <w:rFonts w:hint="eastAsia" w:ascii="仿宋" w:hAnsi="仿宋" w:eastAsia="仿宋" w:cs="黑体"/>
          <w:sz w:val="32"/>
          <w:szCs w:val="32"/>
          <w:lang w:val="zh-CN"/>
        </w:rPr>
        <w:t>日到位应用型科研课题经费不少于</w:t>
      </w:r>
      <w:r>
        <w:rPr>
          <w:rFonts w:hint="eastAsia" w:ascii="仿宋" w:hAnsi="仿宋" w:eastAsia="仿宋" w:cs="黑体"/>
          <w:sz w:val="32"/>
          <w:szCs w:val="32"/>
          <w:lang w:val="en-US" w:eastAsia="zh-CN"/>
        </w:rPr>
        <w:t>3</w:t>
      </w:r>
      <w:r>
        <w:rPr>
          <w:rFonts w:ascii="仿宋" w:hAnsi="仿宋" w:eastAsia="仿宋" w:cs="黑体"/>
          <w:sz w:val="32"/>
          <w:szCs w:val="32"/>
          <w:lang w:val="zh-CN"/>
        </w:rPr>
        <w:t>0万元（不含学校下达的科研经费）。</w:t>
      </w:r>
      <w:bookmarkStart w:id="0" w:name="_GoBack"/>
      <w:bookmarkEnd w:id="0"/>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4.201</w:t>
      </w:r>
      <w:r>
        <w:rPr>
          <w:rFonts w:hint="eastAsia" w:ascii="仿宋" w:hAnsi="仿宋" w:eastAsia="仿宋" w:cs="黑体"/>
          <w:sz w:val="32"/>
          <w:szCs w:val="32"/>
        </w:rPr>
        <w:t>9</w:t>
      </w:r>
      <w:r>
        <w:rPr>
          <w:rFonts w:hint="eastAsia" w:ascii="仿宋" w:hAnsi="仿宋" w:eastAsia="仿宋" w:cs="黑体"/>
          <w:sz w:val="32"/>
          <w:szCs w:val="32"/>
          <w:lang w:val="zh-CN"/>
        </w:rPr>
        <w:t>年1月1日-202</w:t>
      </w:r>
      <w:r>
        <w:rPr>
          <w:rFonts w:hint="eastAsia" w:ascii="仿宋" w:hAnsi="仿宋" w:eastAsia="仿宋" w:cs="黑体"/>
          <w:sz w:val="32"/>
          <w:szCs w:val="32"/>
        </w:rPr>
        <w:t>2</w:t>
      </w:r>
      <w:r>
        <w:rPr>
          <w:rFonts w:hint="eastAsia" w:ascii="仿宋" w:hAnsi="仿宋" w:eastAsia="仿宋" w:cs="黑体"/>
          <w:sz w:val="32"/>
          <w:szCs w:val="32"/>
          <w:lang w:val="zh-CN"/>
        </w:rPr>
        <w:t>年</w:t>
      </w:r>
      <w:r>
        <w:rPr>
          <w:rFonts w:hint="eastAsia" w:ascii="仿宋" w:hAnsi="仿宋" w:eastAsia="仿宋" w:cs="黑体"/>
          <w:sz w:val="32"/>
          <w:szCs w:val="32"/>
        </w:rPr>
        <w:t>4</w:t>
      </w:r>
      <w:r>
        <w:rPr>
          <w:rFonts w:hint="eastAsia" w:ascii="仿宋" w:hAnsi="仿宋" w:eastAsia="仿宋" w:cs="黑体"/>
          <w:sz w:val="32"/>
          <w:szCs w:val="32"/>
          <w:lang w:val="zh-CN"/>
        </w:rPr>
        <w:t>月3</w:t>
      </w:r>
      <w:r>
        <w:rPr>
          <w:rFonts w:hint="eastAsia" w:ascii="仿宋" w:hAnsi="仿宋" w:eastAsia="仿宋" w:cs="黑体"/>
          <w:sz w:val="32"/>
          <w:szCs w:val="32"/>
        </w:rPr>
        <w:t>0</w:t>
      </w:r>
      <w:r>
        <w:rPr>
          <w:rFonts w:hint="eastAsia" w:ascii="仿宋" w:hAnsi="仿宋" w:eastAsia="仿宋" w:cs="黑体"/>
          <w:sz w:val="32"/>
          <w:szCs w:val="32"/>
          <w:lang w:val="zh-CN"/>
        </w:rPr>
        <w:t>日以第一作者或通讯作者发表中科院JCR期刊分区论文与A类期刊学术论文不少于3篇，或发表中科院二区或TOP期刊论文不少于</w:t>
      </w:r>
      <w:r>
        <w:rPr>
          <w:rFonts w:ascii="仿宋" w:hAnsi="仿宋" w:eastAsia="仿宋" w:cs="黑体"/>
          <w:sz w:val="32"/>
          <w:szCs w:val="32"/>
        </w:rPr>
        <w:t>1</w:t>
      </w:r>
      <w:r>
        <w:rPr>
          <w:rFonts w:hint="eastAsia" w:ascii="仿宋" w:hAnsi="仿宋" w:eastAsia="仿宋" w:cs="黑体"/>
          <w:sz w:val="32"/>
          <w:szCs w:val="32"/>
          <w:lang w:val="zh-CN"/>
        </w:rPr>
        <w:t>篇，或获批发明专利不少于</w:t>
      </w:r>
      <w:r>
        <w:rPr>
          <w:rFonts w:hint="eastAsia" w:ascii="仿宋" w:hAnsi="仿宋" w:eastAsia="仿宋" w:cs="黑体"/>
          <w:sz w:val="32"/>
          <w:szCs w:val="32"/>
        </w:rPr>
        <w:t>2项，</w:t>
      </w:r>
      <w:r>
        <w:rPr>
          <w:rFonts w:hint="eastAsia" w:ascii="仿宋" w:hAnsi="仿宋" w:eastAsia="仿宋" w:cs="黑体"/>
          <w:sz w:val="32"/>
          <w:szCs w:val="32"/>
          <w:lang w:val="zh-CN"/>
        </w:rPr>
        <w:t>或获省部级以上成果奖1项（省部级二等奖前3名，一等奖前5名；国家奖获奖证书持有者），或审定、认定动物新品种和新兽药（国家级前4名，省级前2名）。</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rPr>
        <w:t>5.</w:t>
      </w:r>
      <w:r>
        <w:rPr>
          <w:rFonts w:hint="eastAsia" w:ascii="仿宋" w:hAnsi="仿宋" w:eastAsia="仿宋" w:cs="黑体"/>
          <w:sz w:val="32"/>
          <w:szCs w:val="32"/>
          <w:lang w:val="zh-CN"/>
        </w:rPr>
        <w:t>能够提供培养专业学位博士研究生的实践基地，并能配备校外合作导师。</w:t>
      </w:r>
    </w:p>
    <w:p>
      <w:pPr>
        <w:widowControl/>
        <w:spacing w:line="560" w:lineRule="exact"/>
        <w:ind w:firstLine="643" w:firstLineChars="200"/>
        <w:outlineLvl w:val="1"/>
        <w:rPr>
          <w:rFonts w:ascii="仿宋" w:hAnsi="仿宋" w:eastAsia="仿宋" w:cs="黑体"/>
          <w:sz w:val="32"/>
          <w:szCs w:val="32"/>
          <w:lang w:val="zh-CN"/>
        </w:rPr>
      </w:pPr>
      <w:r>
        <w:rPr>
          <w:rFonts w:hint="eastAsia" w:ascii="仿宋" w:hAnsi="仿宋" w:eastAsia="仿宋" w:cs="黑体"/>
          <w:b/>
          <w:bCs/>
          <w:sz w:val="32"/>
          <w:szCs w:val="32"/>
          <w:lang w:val="zh-CN"/>
        </w:rPr>
        <w:t>第五条</w:t>
      </w:r>
      <w:r>
        <w:rPr>
          <w:rFonts w:hint="eastAsia" w:ascii="仿宋" w:hAnsi="仿宋" w:eastAsia="仿宋" w:cs="黑体"/>
          <w:sz w:val="32"/>
          <w:szCs w:val="32"/>
          <w:lang w:val="zh-CN"/>
        </w:rPr>
        <w:t xml:space="preserve"> 招收学术型硕士研究生教师应满足以下条件：</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1. 具有副教授（副研究员）及以上职称，或具有博士学位的讲师（助理研究员）。</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2.主持科研课题，201</w:t>
      </w:r>
      <w:r>
        <w:rPr>
          <w:rFonts w:hint="eastAsia" w:ascii="仿宋" w:hAnsi="仿宋" w:eastAsia="仿宋" w:cs="黑体"/>
          <w:sz w:val="32"/>
          <w:szCs w:val="32"/>
        </w:rPr>
        <w:t>9</w:t>
      </w:r>
      <w:r>
        <w:rPr>
          <w:rFonts w:hint="eastAsia" w:ascii="仿宋" w:hAnsi="仿宋" w:eastAsia="仿宋" w:cs="黑体"/>
          <w:sz w:val="32"/>
          <w:szCs w:val="32"/>
          <w:lang w:val="zh-CN"/>
        </w:rPr>
        <w:t>年1月1日-202</w:t>
      </w:r>
      <w:r>
        <w:rPr>
          <w:rFonts w:hint="eastAsia" w:ascii="仿宋" w:hAnsi="仿宋" w:eastAsia="仿宋" w:cs="黑体"/>
          <w:sz w:val="32"/>
          <w:szCs w:val="32"/>
        </w:rPr>
        <w:t>2</w:t>
      </w:r>
      <w:r>
        <w:rPr>
          <w:rFonts w:hint="eastAsia" w:ascii="仿宋" w:hAnsi="仿宋" w:eastAsia="仿宋" w:cs="黑体"/>
          <w:sz w:val="32"/>
          <w:szCs w:val="32"/>
          <w:lang w:val="zh-CN"/>
        </w:rPr>
        <w:t>年</w:t>
      </w:r>
      <w:r>
        <w:rPr>
          <w:rFonts w:hint="eastAsia" w:ascii="仿宋" w:hAnsi="仿宋" w:eastAsia="仿宋" w:cs="黑体"/>
          <w:sz w:val="32"/>
          <w:szCs w:val="32"/>
        </w:rPr>
        <w:t>4</w:t>
      </w:r>
      <w:r>
        <w:rPr>
          <w:rFonts w:hint="eastAsia" w:ascii="仿宋" w:hAnsi="仿宋" w:eastAsia="仿宋" w:cs="黑体"/>
          <w:sz w:val="32"/>
          <w:szCs w:val="32"/>
          <w:lang w:val="zh-CN"/>
        </w:rPr>
        <w:t>月3</w:t>
      </w:r>
      <w:r>
        <w:rPr>
          <w:rFonts w:hint="eastAsia" w:ascii="仿宋" w:hAnsi="仿宋" w:eastAsia="仿宋" w:cs="黑体"/>
          <w:sz w:val="32"/>
          <w:szCs w:val="32"/>
        </w:rPr>
        <w:t>0</w:t>
      </w:r>
      <w:r>
        <w:rPr>
          <w:rFonts w:hint="eastAsia" w:ascii="仿宋" w:hAnsi="仿宋" w:eastAsia="仿宋" w:cs="黑体"/>
          <w:sz w:val="32"/>
          <w:szCs w:val="32"/>
          <w:lang w:val="zh-CN"/>
        </w:rPr>
        <w:t>日到位科研经费总额不少于15万元（不含学校下达的科研经费）。</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3. 201</w:t>
      </w:r>
      <w:r>
        <w:rPr>
          <w:rFonts w:hint="eastAsia" w:ascii="仿宋" w:hAnsi="仿宋" w:eastAsia="仿宋" w:cs="黑体"/>
          <w:sz w:val="32"/>
          <w:szCs w:val="32"/>
        </w:rPr>
        <w:t>9</w:t>
      </w:r>
      <w:r>
        <w:rPr>
          <w:rFonts w:hint="eastAsia" w:ascii="仿宋" w:hAnsi="仿宋" w:eastAsia="仿宋" w:cs="黑体"/>
          <w:sz w:val="32"/>
          <w:szCs w:val="32"/>
          <w:lang w:val="zh-CN"/>
        </w:rPr>
        <w:t>年1月1日-202</w:t>
      </w:r>
      <w:r>
        <w:rPr>
          <w:rFonts w:hint="eastAsia" w:ascii="仿宋" w:hAnsi="仿宋" w:eastAsia="仿宋" w:cs="黑体"/>
          <w:sz w:val="32"/>
          <w:szCs w:val="32"/>
        </w:rPr>
        <w:t>2</w:t>
      </w:r>
      <w:r>
        <w:rPr>
          <w:rFonts w:hint="eastAsia" w:ascii="仿宋" w:hAnsi="仿宋" w:eastAsia="仿宋" w:cs="黑体"/>
          <w:sz w:val="32"/>
          <w:szCs w:val="32"/>
          <w:lang w:val="zh-CN"/>
        </w:rPr>
        <w:t>年</w:t>
      </w:r>
      <w:r>
        <w:rPr>
          <w:rFonts w:hint="eastAsia" w:ascii="仿宋" w:hAnsi="仿宋" w:eastAsia="仿宋" w:cs="黑体"/>
          <w:sz w:val="32"/>
          <w:szCs w:val="32"/>
        </w:rPr>
        <w:t>4</w:t>
      </w:r>
      <w:r>
        <w:rPr>
          <w:rFonts w:hint="eastAsia" w:ascii="仿宋" w:hAnsi="仿宋" w:eastAsia="仿宋" w:cs="黑体"/>
          <w:sz w:val="32"/>
          <w:szCs w:val="32"/>
          <w:lang w:val="zh-CN"/>
        </w:rPr>
        <w:t>月3</w:t>
      </w:r>
      <w:r>
        <w:rPr>
          <w:rFonts w:hint="eastAsia" w:ascii="仿宋" w:hAnsi="仿宋" w:eastAsia="仿宋" w:cs="黑体"/>
          <w:sz w:val="32"/>
          <w:szCs w:val="32"/>
        </w:rPr>
        <w:t>0</w:t>
      </w:r>
      <w:r>
        <w:rPr>
          <w:rFonts w:hint="eastAsia" w:ascii="仿宋" w:hAnsi="仿宋" w:eastAsia="仿宋" w:cs="黑体"/>
          <w:sz w:val="32"/>
          <w:szCs w:val="32"/>
          <w:lang w:val="zh-CN"/>
        </w:rPr>
        <w:t>日以第一作者或通讯作者发表中科院JCR期刊分区论文不少于1篇或者A类期刊学术论文不少于2篇，或获批省部级以上成果奖1项。</w:t>
      </w:r>
    </w:p>
    <w:p>
      <w:pPr>
        <w:widowControl/>
        <w:spacing w:line="560" w:lineRule="exact"/>
        <w:ind w:firstLine="643" w:firstLineChars="200"/>
        <w:outlineLvl w:val="1"/>
        <w:rPr>
          <w:rFonts w:ascii="仿宋" w:hAnsi="仿宋" w:eastAsia="仿宋" w:cs="黑体"/>
          <w:sz w:val="32"/>
          <w:szCs w:val="32"/>
          <w:lang w:val="zh-CN"/>
        </w:rPr>
      </w:pPr>
      <w:r>
        <w:rPr>
          <w:rFonts w:hint="eastAsia" w:ascii="仿宋" w:hAnsi="仿宋" w:eastAsia="仿宋" w:cs="黑体"/>
          <w:b/>
          <w:bCs/>
          <w:sz w:val="32"/>
          <w:szCs w:val="32"/>
          <w:lang w:val="zh-CN"/>
        </w:rPr>
        <w:t>第六条</w:t>
      </w:r>
      <w:r>
        <w:rPr>
          <w:rFonts w:hint="eastAsia" w:ascii="仿宋" w:hAnsi="仿宋" w:eastAsia="仿宋" w:cs="黑体"/>
          <w:sz w:val="32"/>
          <w:szCs w:val="32"/>
          <w:lang w:val="zh-CN"/>
        </w:rPr>
        <w:t xml:space="preserve"> 招收兽医硕士研究生教师应满足以下条件：</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1.具有副教授（副研究员）及以上职称，或具有博士学位的讲师（助理研究员）。</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2.能够提供培养专业学位硕士研究生的实践基地，并能配备校外合作导师。</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3.承担科研或推广项目，201</w:t>
      </w:r>
      <w:r>
        <w:rPr>
          <w:rFonts w:hint="eastAsia" w:ascii="仿宋" w:hAnsi="仿宋" w:eastAsia="仿宋" w:cs="黑体"/>
          <w:sz w:val="32"/>
          <w:szCs w:val="32"/>
        </w:rPr>
        <w:t>9</w:t>
      </w:r>
      <w:r>
        <w:rPr>
          <w:rFonts w:hint="eastAsia" w:ascii="仿宋" w:hAnsi="仿宋" w:eastAsia="仿宋" w:cs="黑体"/>
          <w:sz w:val="32"/>
          <w:szCs w:val="32"/>
          <w:lang w:val="zh-CN"/>
        </w:rPr>
        <w:t>年1月1日-202</w:t>
      </w:r>
      <w:r>
        <w:rPr>
          <w:rFonts w:hint="eastAsia" w:ascii="仿宋" w:hAnsi="仿宋" w:eastAsia="仿宋" w:cs="黑体"/>
          <w:sz w:val="32"/>
          <w:szCs w:val="32"/>
        </w:rPr>
        <w:t>2</w:t>
      </w:r>
      <w:r>
        <w:rPr>
          <w:rFonts w:hint="eastAsia" w:ascii="仿宋" w:hAnsi="仿宋" w:eastAsia="仿宋" w:cs="黑体"/>
          <w:sz w:val="32"/>
          <w:szCs w:val="32"/>
          <w:lang w:val="zh-CN"/>
        </w:rPr>
        <w:t>年</w:t>
      </w:r>
      <w:r>
        <w:rPr>
          <w:rFonts w:hint="eastAsia" w:ascii="仿宋" w:hAnsi="仿宋" w:eastAsia="仿宋" w:cs="黑体"/>
          <w:sz w:val="32"/>
          <w:szCs w:val="32"/>
        </w:rPr>
        <w:t>4</w:t>
      </w:r>
      <w:r>
        <w:rPr>
          <w:rFonts w:hint="eastAsia" w:ascii="仿宋" w:hAnsi="仿宋" w:eastAsia="仿宋" w:cs="黑体"/>
          <w:sz w:val="32"/>
          <w:szCs w:val="32"/>
          <w:lang w:val="zh-CN"/>
        </w:rPr>
        <w:t>月3</w:t>
      </w:r>
      <w:r>
        <w:rPr>
          <w:rFonts w:hint="eastAsia" w:ascii="仿宋" w:hAnsi="仿宋" w:eastAsia="仿宋" w:cs="黑体"/>
          <w:sz w:val="32"/>
          <w:szCs w:val="32"/>
        </w:rPr>
        <w:t>0</w:t>
      </w:r>
      <w:r>
        <w:rPr>
          <w:rFonts w:hint="eastAsia" w:ascii="仿宋" w:hAnsi="仿宋" w:eastAsia="仿宋" w:cs="黑体"/>
          <w:sz w:val="32"/>
          <w:szCs w:val="32"/>
          <w:lang w:val="zh-CN"/>
        </w:rPr>
        <w:t>日到位科研经费不少于10万元（不含学校下达的经费）。</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4.201</w:t>
      </w:r>
      <w:r>
        <w:rPr>
          <w:rFonts w:hint="eastAsia" w:ascii="仿宋" w:hAnsi="仿宋" w:eastAsia="仿宋" w:cs="黑体"/>
          <w:sz w:val="32"/>
          <w:szCs w:val="32"/>
        </w:rPr>
        <w:t>9</w:t>
      </w:r>
      <w:r>
        <w:rPr>
          <w:rFonts w:hint="eastAsia" w:ascii="仿宋" w:hAnsi="仿宋" w:eastAsia="仿宋" w:cs="黑体"/>
          <w:sz w:val="32"/>
          <w:szCs w:val="32"/>
          <w:lang w:val="zh-CN"/>
        </w:rPr>
        <w:t>年1月1日-202</w:t>
      </w:r>
      <w:r>
        <w:rPr>
          <w:rFonts w:hint="eastAsia" w:ascii="仿宋" w:hAnsi="仿宋" w:eastAsia="仿宋" w:cs="黑体"/>
          <w:sz w:val="32"/>
          <w:szCs w:val="32"/>
        </w:rPr>
        <w:t>2</w:t>
      </w:r>
      <w:r>
        <w:rPr>
          <w:rFonts w:hint="eastAsia" w:ascii="仿宋" w:hAnsi="仿宋" w:eastAsia="仿宋" w:cs="黑体"/>
          <w:sz w:val="32"/>
          <w:szCs w:val="32"/>
          <w:lang w:val="zh-CN"/>
        </w:rPr>
        <w:t>年</w:t>
      </w:r>
      <w:r>
        <w:rPr>
          <w:rFonts w:hint="eastAsia" w:ascii="仿宋" w:hAnsi="仿宋" w:eastAsia="仿宋" w:cs="黑体"/>
          <w:sz w:val="32"/>
          <w:szCs w:val="32"/>
        </w:rPr>
        <w:t>4</w:t>
      </w:r>
      <w:r>
        <w:rPr>
          <w:rFonts w:hint="eastAsia" w:ascii="仿宋" w:hAnsi="仿宋" w:eastAsia="仿宋" w:cs="黑体"/>
          <w:sz w:val="32"/>
          <w:szCs w:val="32"/>
          <w:lang w:val="zh-CN"/>
        </w:rPr>
        <w:t>月3</w:t>
      </w:r>
      <w:r>
        <w:rPr>
          <w:rFonts w:hint="eastAsia" w:ascii="仿宋" w:hAnsi="仿宋" w:eastAsia="仿宋" w:cs="黑体"/>
          <w:sz w:val="32"/>
          <w:szCs w:val="32"/>
        </w:rPr>
        <w:t>0</w:t>
      </w:r>
      <w:r>
        <w:rPr>
          <w:rFonts w:hint="eastAsia" w:ascii="仿宋" w:hAnsi="仿宋" w:eastAsia="仿宋" w:cs="黑体"/>
          <w:sz w:val="32"/>
          <w:szCs w:val="32"/>
          <w:lang w:val="zh-CN"/>
        </w:rPr>
        <w:t>日以第一作者或通讯作者发表中科院JCR期刊分区论文或核心期刊论文不少于1篇，或获批发明专利不少于</w:t>
      </w:r>
      <w:r>
        <w:rPr>
          <w:rFonts w:hint="eastAsia" w:ascii="仿宋" w:hAnsi="仿宋" w:eastAsia="仿宋" w:cs="黑体"/>
          <w:sz w:val="32"/>
          <w:szCs w:val="32"/>
        </w:rPr>
        <w:t>1项</w:t>
      </w:r>
      <w:r>
        <w:rPr>
          <w:rFonts w:hint="eastAsia" w:ascii="仿宋" w:hAnsi="仿宋" w:eastAsia="仿宋" w:cs="黑体"/>
          <w:sz w:val="32"/>
          <w:szCs w:val="32"/>
          <w:lang w:val="zh-CN"/>
        </w:rPr>
        <w:t>。</w:t>
      </w:r>
    </w:p>
    <w:p>
      <w:pPr>
        <w:widowControl/>
        <w:spacing w:line="560" w:lineRule="exact"/>
        <w:ind w:firstLine="643" w:firstLineChars="200"/>
        <w:outlineLvl w:val="1"/>
        <w:rPr>
          <w:rFonts w:ascii="仿宋" w:hAnsi="仿宋" w:eastAsia="仿宋" w:cs="黑体"/>
          <w:sz w:val="32"/>
          <w:szCs w:val="32"/>
          <w:lang w:val="zh-CN"/>
        </w:rPr>
      </w:pPr>
      <w:r>
        <w:rPr>
          <w:rFonts w:hint="eastAsia" w:ascii="仿宋" w:hAnsi="仿宋" w:eastAsia="仿宋" w:cs="黑体"/>
          <w:b/>
          <w:bCs/>
          <w:sz w:val="32"/>
          <w:szCs w:val="32"/>
          <w:lang w:val="zh-CN"/>
        </w:rPr>
        <w:t>第七条</w:t>
      </w:r>
      <w:r>
        <w:rPr>
          <w:rFonts w:hint="eastAsia" w:ascii="仿宋" w:hAnsi="仿宋" w:eastAsia="仿宋" w:cs="黑体"/>
          <w:sz w:val="32"/>
          <w:szCs w:val="32"/>
          <w:lang w:val="zh-CN"/>
        </w:rPr>
        <w:t xml:space="preserve"> 引进人才，经学校建议聘为导师的，来校工作3年内不受第三条、第四条、第五条和第六条的限制。</w:t>
      </w:r>
    </w:p>
    <w:p>
      <w:pPr>
        <w:widowControl/>
        <w:spacing w:line="560" w:lineRule="exact"/>
        <w:ind w:firstLine="643" w:firstLineChars="200"/>
        <w:outlineLvl w:val="1"/>
        <w:rPr>
          <w:rFonts w:ascii="仿宋" w:hAnsi="仿宋" w:eastAsia="仿宋" w:cs="黑体"/>
          <w:sz w:val="32"/>
          <w:szCs w:val="32"/>
          <w:lang w:val="zh-CN"/>
        </w:rPr>
      </w:pPr>
      <w:r>
        <w:rPr>
          <w:rFonts w:hint="eastAsia" w:ascii="仿宋" w:hAnsi="仿宋" w:eastAsia="仿宋" w:cs="黑体"/>
          <w:b/>
          <w:bCs/>
          <w:sz w:val="32"/>
          <w:szCs w:val="32"/>
          <w:lang w:val="zh-CN"/>
        </w:rPr>
        <w:t>第八条</w:t>
      </w:r>
      <w:r>
        <w:rPr>
          <w:rFonts w:hint="eastAsia" w:ascii="仿宋" w:hAnsi="仿宋" w:eastAsia="仿宋" w:cs="黑体"/>
          <w:sz w:val="32"/>
          <w:szCs w:val="32"/>
          <w:lang w:val="zh-CN"/>
        </w:rPr>
        <w:t xml:space="preserve"> 外聘导师基本条件：</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原则上不允许校外人员作为第一导师招收指导我校研究生。确因学科发展和人才培养需要聘请校外导师指导博士生者，原则上须与学校签订协议，并由本人申请参加我校导师资格审核；审核条件、审核程序与校内人员相同，且每年最多只能招收</w:t>
      </w:r>
      <w:r>
        <w:rPr>
          <w:rFonts w:ascii="仿宋" w:hAnsi="仿宋" w:eastAsia="仿宋" w:cs="黑体"/>
          <w:sz w:val="32"/>
          <w:szCs w:val="32"/>
          <w:lang w:val="zh-CN"/>
        </w:rPr>
        <w:t>1名博士研究生。</w:t>
      </w:r>
    </w:p>
    <w:p>
      <w:pPr>
        <w:widowControl/>
        <w:spacing w:line="560" w:lineRule="exact"/>
        <w:ind w:firstLine="640" w:firstLineChars="200"/>
        <w:outlineLvl w:val="1"/>
        <w:rPr>
          <w:rFonts w:ascii="仿宋" w:hAnsi="仿宋" w:eastAsia="仿宋" w:cs="黑体"/>
          <w:sz w:val="32"/>
          <w:szCs w:val="32"/>
          <w:lang w:val="zh-CN"/>
        </w:rPr>
      </w:pPr>
      <w:r>
        <w:rPr>
          <w:rFonts w:hint="eastAsia" w:ascii="仿宋" w:hAnsi="仿宋" w:eastAsia="仿宋" w:cs="黑体"/>
          <w:sz w:val="32"/>
          <w:szCs w:val="32"/>
          <w:lang w:val="zh-CN"/>
        </w:rPr>
        <w:t>外聘导师必须配备具备当年招生资格的校内第二导师，由校内第二导师负责落实外聘导师所招收研究生的培养经费，并负责研究生的日常管理。外聘导师在研究生培养方面须履行我校导师岗位职责。</w:t>
      </w:r>
    </w:p>
    <w:p>
      <w:pPr>
        <w:widowControl/>
        <w:spacing w:line="560" w:lineRule="exact"/>
        <w:ind w:firstLine="643" w:firstLineChars="200"/>
        <w:outlineLvl w:val="1"/>
        <w:rPr>
          <w:rFonts w:ascii="仿宋" w:hAnsi="仿宋" w:eastAsia="仿宋" w:cs="黑体"/>
          <w:sz w:val="32"/>
          <w:szCs w:val="32"/>
          <w:lang w:val="zh-CN"/>
        </w:rPr>
      </w:pPr>
      <w:r>
        <w:rPr>
          <w:rFonts w:hint="eastAsia" w:ascii="仿宋" w:hAnsi="仿宋" w:eastAsia="仿宋" w:cs="黑体"/>
          <w:b/>
          <w:bCs/>
          <w:sz w:val="32"/>
          <w:szCs w:val="32"/>
          <w:lang w:val="zh-CN"/>
        </w:rPr>
        <w:t>第九条</w:t>
      </w:r>
      <w:r>
        <w:rPr>
          <w:rFonts w:hint="eastAsia" w:ascii="仿宋" w:hAnsi="仿宋" w:eastAsia="仿宋" w:cs="黑体"/>
          <w:sz w:val="32"/>
          <w:szCs w:val="32"/>
          <w:lang w:val="zh-CN"/>
        </w:rPr>
        <w:t xml:space="preserve"> 导师原则上只能在1个一级学科（专业学位不超过2个类别或领域）下提出博士或硕士招生申请。根据学科交叉人才培养需要，导师可提出跨一级学科招生申请，经所跨学科学位评定分委员会审核同意，并确定所跨学科的第二导师，报学校审核批准后可跨学科招生。</w:t>
      </w:r>
    </w:p>
    <w:p>
      <w:pPr>
        <w:widowControl/>
        <w:ind w:firstLine="643" w:firstLineChars="200"/>
        <w:jc w:val="left"/>
        <w:rPr>
          <w:rFonts w:ascii="仿宋" w:hAnsi="仿宋" w:eastAsia="仿宋" w:cs="仿宋"/>
          <w:color w:val="000000"/>
          <w:kern w:val="0"/>
          <w:sz w:val="31"/>
          <w:szCs w:val="31"/>
          <w:lang w:bidi="ar"/>
        </w:rPr>
      </w:pPr>
      <w:r>
        <w:rPr>
          <w:rFonts w:hint="eastAsia" w:ascii="仿宋" w:hAnsi="仿宋" w:eastAsia="仿宋" w:cs="黑体"/>
          <w:b/>
          <w:bCs/>
          <w:sz w:val="32"/>
          <w:szCs w:val="32"/>
          <w:lang w:val="zh-CN"/>
        </w:rPr>
        <w:t>第十条</w:t>
      </w:r>
      <w:r>
        <w:rPr>
          <w:rFonts w:hint="eastAsia" w:ascii="仿宋" w:hAnsi="仿宋" w:eastAsia="仿宋" w:cs="黑体"/>
          <w:sz w:val="32"/>
          <w:szCs w:val="32"/>
          <w:lang w:val="zh-CN"/>
        </w:rPr>
        <w:t xml:space="preserve"> </w:t>
      </w:r>
      <w:r>
        <w:rPr>
          <w:rFonts w:ascii="仿宋" w:hAnsi="仿宋" w:eastAsia="仿宋" w:cs="仿宋"/>
          <w:color w:val="000000"/>
          <w:kern w:val="0"/>
          <w:sz w:val="31"/>
          <w:szCs w:val="31"/>
          <w:lang w:bidi="ar"/>
        </w:rPr>
        <w:t>发表论文须是西北农林科技大学为第一署名单位，申</w:t>
      </w:r>
      <w:r>
        <w:rPr>
          <w:rFonts w:hint="eastAsia" w:ascii="仿宋" w:hAnsi="仿宋" w:eastAsia="仿宋" w:cs="仿宋"/>
          <w:color w:val="000000"/>
          <w:kern w:val="0"/>
          <w:sz w:val="31"/>
          <w:szCs w:val="31"/>
          <w:lang w:bidi="ar"/>
        </w:rPr>
        <w:t>请人为第一作者或通讯作者，</w:t>
      </w:r>
      <w:r>
        <w:rPr>
          <w:rFonts w:ascii="仿宋" w:hAnsi="仿宋" w:eastAsia="仿宋" w:cs="仿宋"/>
          <w:color w:val="000000"/>
          <w:kern w:val="0"/>
          <w:sz w:val="31"/>
          <w:szCs w:val="31"/>
          <w:lang w:bidi="ar"/>
        </w:rPr>
        <w:t>共同第一作者</w:t>
      </w:r>
      <w:r>
        <w:rPr>
          <w:rFonts w:hint="eastAsia" w:ascii="仿宋" w:hAnsi="仿宋" w:eastAsia="仿宋" w:cs="仿宋"/>
          <w:color w:val="000000"/>
          <w:kern w:val="0"/>
          <w:sz w:val="31"/>
          <w:szCs w:val="31"/>
          <w:lang w:bidi="ar"/>
        </w:rPr>
        <w:t>或通讯作者均为我院教职工的</w:t>
      </w:r>
      <w:r>
        <w:rPr>
          <w:rFonts w:hint="eastAsia" w:ascii="仿宋_GB2312" w:eastAsia="仿宋_GB2312"/>
          <w:kern w:val="0"/>
          <w:sz w:val="32"/>
          <w:szCs w:val="32"/>
        </w:rPr>
        <w:t>只能由一人用于审核</w:t>
      </w:r>
      <w:r>
        <w:rPr>
          <w:rFonts w:hint="eastAsia" w:ascii="仿宋" w:hAnsi="仿宋" w:eastAsia="仿宋" w:cs="仿宋"/>
          <w:color w:val="000000"/>
          <w:kern w:val="0"/>
          <w:sz w:val="31"/>
          <w:szCs w:val="31"/>
          <w:lang w:bidi="ar"/>
        </w:rPr>
        <w:t>。发表本学科重要研究论文（CNS 核心子刊或双一流 A刊），可认定任意署名单位排名的共同通讯作者，及西北农林科技大学第一署名单位、排名前三的共同第一作者。</w:t>
      </w:r>
    </w:p>
    <w:p>
      <w:pPr>
        <w:widowControl/>
        <w:spacing w:line="560" w:lineRule="exact"/>
        <w:ind w:firstLine="643" w:firstLineChars="200"/>
        <w:outlineLvl w:val="1"/>
        <w:rPr>
          <w:rFonts w:ascii="仿宋" w:hAnsi="仿宋" w:eastAsia="仿宋" w:cs="黑体"/>
          <w:sz w:val="32"/>
          <w:szCs w:val="32"/>
          <w:lang w:val="zh-CN"/>
        </w:rPr>
      </w:pPr>
      <w:r>
        <w:rPr>
          <w:rFonts w:hint="eastAsia" w:ascii="仿宋" w:hAnsi="仿宋" w:eastAsia="仿宋" w:cs="黑体"/>
          <w:b/>
          <w:bCs/>
          <w:sz w:val="32"/>
          <w:szCs w:val="32"/>
          <w:lang w:val="zh-CN"/>
        </w:rPr>
        <w:t>第十条</w:t>
      </w:r>
      <w:r>
        <w:rPr>
          <w:rFonts w:hint="eastAsia" w:ascii="仿宋" w:hAnsi="仿宋" w:eastAsia="仿宋" w:cs="黑体"/>
          <w:sz w:val="32"/>
          <w:szCs w:val="32"/>
          <w:lang w:val="zh-CN"/>
        </w:rPr>
        <w:t xml:space="preserve"> 每年上半年进行招收研究生教师审核，按照个人申报、学院依据审核条件对申请人材料进行审核，严格执行师德师风问题“一票否决制”。申请人在认定过程中提供虚假材料的，一经查实，取消当年申请资格。对于初次申请招收培养博士、硕士研究生的教师，培养单位应组织专家对其学术水平和指导研究生能力进行答辩评审。学位评定分委员会对申请人材料进行审核评议，获得参会成员2/3以上同意者视为通过。审核通过的导师名单须在本单位进行公示，时间不少于5个工作日。</w:t>
      </w:r>
    </w:p>
    <w:p>
      <w:pPr>
        <w:widowControl/>
        <w:spacing w:line="560" w:lineRule="exact"/>
        <w:ind w:firstLine="643" w:firstLineChars="200"/>
        <w:jc w:val="left"/>
        <w:outlineLvl w:val="1"/>
        <w:rPr>
          <w:rFonts w:asciiTheme="majorEastAsia" w:hAnsiTheme="majorEastAsia" w:eastAsiaTheme="majorEastAsia"/>
          <w:sz w:val="28"/>
          <w:szCs w:val="28"/>
        </w:rPr>
      </w:pPr>
      <w:r>
        <w:rPr>
          <w:rFonts w:hint="eastAsia" w:ascii="仿宋" w:hAnsi="仿宋" w:eastAsia="仿宋" w:cs="黑体"/>
          <w:b/>
          <w:bCs/>
          <w:sz w:val="32"/>
          <w:szCs w:val="32"/>
          <w:lang w:val="zh-CN"/>
        </w:rPr>
        <w:t>第十一条</w:t>
      </w:r>
      <w:r>
        <w:rPr>
          <w:rFonts w:hint="eastAsia" w:ascii="仿宋" w:hAnsi="仿宋" w:eastAsia="仿宋" w:cs="黑体"/>
          <w:sz w:val="32"/>
          <w:szCs w:val="32"/>
          <w:lang w:val="zh-CN"/>
        </w:rPr>
        <w:t xml:space="preserve"> 本办法自发文之日起执行，由动物医学院负责解释。</w:t>
      </w:r>
    </w:p>
    <w:p>
      <w:pPr>
        <w:ind w:firstLine="560" w:firstLineChars="200"/>
        <w:jc w:val="left"/>
        <w:rPr>
          <w:rFonts w:asciiTheme="majorEastAsia" w:hAnsiTheme="majorEastAsia" w:eastAsiaTheme="majorEastAsia"/>
          <w:sz w:val="28"/>
          <w:szCs w:val="28"/>
        </w:rPr>
      </w:pPr>
    </w:p>
    <w:p>
      <w:pPr>
        <w:ind w:firstLine="560" w:firstLineChars="200"/>
        <w:jc w:val="right"/>
        <w:rPr>
          <w:rFonts w:asciiTheme="majorEastAsia" w:hAnsiTheme="majorEastAsia" w:eastAsiaTheme="majorEastAsia"/>
          <w:sz w:val="28"/>
          <w:szCs w:val="28"/>
        </w:rPr>
      </w:pPr>
    </w:p>
    <w:p>
      <w:pPr>
        <w:rPr>
          <w:rFonts w:asciiTheme="majorEastAsia" w:hAnsiTheme="majorEastAsia" w:eastAsiaTheme="majorEastAsia"/>
          <w:sz w:val="28"/>
          <w:szCs w:val="28"/>
        </w:rPr>
      </w:pPr>
    </w:p>
    <w:p>
      <w:pPr>
        <w:rPr>
          <w:rFonts w:asciiTheme="majorEastAsia" w:hAnsiTheme="majorEastAsia" w:eastAsiaTheme="majorEastAsia"/>
          <w:sz w:val="28"/>
          <w:szCs w:val="28"/>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UyZjI2YjNiNmY4OTcxZGZmOTAyNzA1Zjk0MjNhNGQifQ=="/>
  </w:docVars>
  <w:rsids>
    <w:rsidRoot w:val="004E5CF0"/>
    <w:rsid w:val="00000BC3"/>
    <w:rsid w:val="00017436"/>
    <w:rsid w:val="000A7F6E"/>
    <w:rsid w:val="000B7AD5"/>
    <w:rsid w:val="001138B1"/>
    <w:rsid w:val="0011684B"/>
    <w:rsid w:val="00164CD8"/>
    <w:rsid w:val="001C65ED"/>
    <w:rsid w:val="0023567F"/>
    <w:rsid w:val="002565F3"/>
    <w:rsid w:val="002B6166"/>
    <w:rsid w:val="002C7FC6"/>
    <w:rsid w:val="0030313F"/>
    <w:rsid w:val="00330FC5"/>
    <w:rsid w:val="003360FB"/>
    <w:rsid w:val="00393152"/>
    <w:rsid w:val="003C11BC"/>
    <w:rsid w:val="003C5EA7"/>
    <w:rsid w:val="00401A77"/>
    <w:rsid w:val="0049268F"/>
    <w:rsid w:val="004D476F"/>
    <w:rsid w:val="004E5CF0"/>
    <w:rsid w:val="0054089E"/>
    <w:rsid w:val="005505A9"/>
    <w:rsid w:val="0056249D"/>
    <w:rsid w:val="005660DB"/>
    <w:rsid w:val="0059641A"/>
    <w:rsid w:val="005B1AF2"/>
    <w:rsid w:val="005B6BBE"/>
    <w:rsid w:val="0062106A"/>
    <w:rsid w:val="0066062A"/>
    <w:rsid w:val="007549AF"/>
    <w:rsid w:val="007A3269"/>
    <w:rsid w:val="007A54A3"/>
    <w:rsid w:val="007D6F71"/>
    <w:rsid w:val="00826E83"/>
    <w:rsid w:val="00831F1C"/>
    <w:rsid w:val="00880AB4"/>
    <w:rsid w:val="008A24D0"/>
    <w:rsid w:val="008A3CC6"/>
    <w:rsid w:val="008C32C6"/>
    <w:rsid w:val="008E25A2"/>
    <w:rsid w:val="008E5E18"/>
    <w:rsid w:val="009023D1"/>
    <w:rsid w:val="009B1547"/>
    <w:rsid w:val="009F4EF0"/>
    <w:rsid w:val="00A13118"/>
    <w:rsid w:val="00A26E9A"/>
    <w:rsid w:val="00A41CDD"/>
    <w:rsid w:val="00A44E0E"/>
    <w:rsid w:val="00A72515"/>
    <w:rsid w:val="00A824ED"/>
    <w:rsid w:val="00AD4AFF"/>
    <w:rsid w:val="00B00EC0"/>
    <w:rsid w:val="00B130B7"/>
    <w:rsid w:val="00B21235"/>
    <w:rsid w:val="00B45FB1"/>
    <w:rsid w:val="00B51DB9"/>
    <w:rsid w:val="00C033DD"/>
    <w:rsid w:val="00C7264B"/>
    <w:rsid w:val="00C75CA7"/>
    <w:rsid w:val="00C97D03"/>
    <w:rsid w:val="00D61E8B"/>
    <w:rsid w:val="00D72B42"/>
    <w:rsid w:val="00DC1486"/>
    <w:rsid w:val="00DD659C"/>
    <w:rsid w:val="00E1590F"/>
    <w:rsid w:val="00E81FD7"/>
    <w:rsid w:val="00E95BF4"/>
    <w:rsid w:val="00EB1AA4"/>
    <w:rsid w:val="00EB5540"/>
    <w:rsid w:val="00FB07DF"/>
    <w:rsid w:val="00FE1F6E"/>
    <w:rsid w:val="1B814A79"/>
    <w:rsid w:val="1C757DF6"/>
    <w:rsid w:val="21416110"/>
    <w:rsid w:val="227F211E"/>
    <w:rsid w:val="26612389"/>
    <w:rsid w:val="2DC62F16"/>
    <w:rsid w:val="36682321"/>
    <w:rsid w:val="385737E1"/>
    <w:rsid w:val="3B5524B0"/>
    <w:rsid w:val="3B8658E3"/>
    <w:rsid w:val="3CCF44E4"/>
    <w:rsid w:val="3F532A2B"/>
    <w:rsid w:val="47271504"/>
    <w:rsid w:val="4B493764"/>
    <w:rsid w:val="4DCF4CCA"/>
    <w:rsid w:val="51B657D1"/>
    <w:rsid w:val="5CD361AD"/>
    <w:rsid w:val="5F6A4F1B"/>
    <w:rsid w:val="60C4652F"/>
    <w:rsid w:val="646E4B6B"/>
    <w:rsid w:val="6E5120BA"/>
    <w:rsid w:val="6F2B698D"/>
    <w:rsid w:val="74174974"/>
    <w:rsid w:val="767D18D9"/>
    <w:rsid w:val="787252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annotation reference"/>
    <w:basedOn w:val="7"/>
    <w:semiHidden/>
    <w:unhideWhenUsed/>
    <w:qFormat/>
    <w:uiPriority w:val="99"/>
    <w:rPr>
      <w:sz w:val="21"/>
      <w:szCs w:val="21"/>
    </w:rPr>
  </w:style>
  <w:style w:type="character" w:customStyle="1" w:styleId="10">
    <w:name w:val="页眉 字符"/>
    <w:basedOn w:val="7"/>
    <w:link w:val="5"/>
    <w:qFormat/>
    <w:uiPriority w:val="0"/>
    <w:rPr>
      <w:rFonts w:ascii="Times New Roman" w:hAnsi="Times New Roman" w:eastAsia="宋体" w:cs="Times New Roman"/>
      <w:sz w:val="18"/>
      <w:szCs w:val="18"/>
    </w:rPr>
  </w:style>
  <w:style w:type="character" w:customStyle="1" w:styleId="11">
    <w:name w:val="页脚 字符"/>
    <w:basedOn w:val="7"/>
    <w:link w:val="4"/>
    <w:semiHidden/>
    <w:qFormat/>
    <w:uiPriority w:val="99"/>
    <w:rPr>
      <w:rFonts w:ascii="Times New Roman" w:hAnsi="Times New Roman" w:eastAsia="宋体" w:cs="Times New Roman"/>
      <w:sz w:val="18"/>
      <w:szCs w:val="18"/>
    </w:rPr>
  </w:style>
  <w:style w:type="character" w:customStyle="1" w:styleId="12">
    <w:name w:val="批注框文本 字符"/>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3C990-C6CA-4010-BA00-08DB3446832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2623</Words>
  <Characters>2749</Characters>
  <Lines>19</Lines>
  <Paragraphs>5</Paragraphs>
  <TotalTime>69</TotalTime>
  <ScaleCrop>false</ScaleCrop>
  <LinksUpToDate>false</LinksUpToDate>
  <CharactersWithSpaces>2766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2018-06-15T01:27:00Z</dcterms:created>
  <dc:creator>周婷</dc:creator>
  <cp:lastModifiedBy>Administrator</cp:lastModifiedBy>
  <cp:lastPrinted>2022-05-13T01:50:20Z</cp:lastPrinted>
  <dcterms:modified xsi:type="dcterms:W3CDTF">2022-05-13T01:53:28Z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7BF3FB0A86C049ADBF81707D02464BEA</vt:lpwstr>
  </property>
</Properties>
</file>