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C73" w:rsidRDefault="00EB0C73" w:rsidP="00EB0C73">
      <w:pPr>
        <w:ind w:left="420"/>
        <w:jc w:val="center"/>
        <w:rPr>
          <w:rFonts w:ascii="仿宋_GB2312" w:eastAsia="仿宋_GB2312"/>
          <w:b/>
          <w:bCs/>
          <w:color w:val="000000"/>
          <w:sz w:val="36"/>
        </w:rPr>
      </w:pPr>
    </w:p>
    <w:p w:rsidR="00EB0C73" w:rsidRPr="00F932CF" w:rsidRDefault="00EB0C73" w:rsidP="00EB0C73">
      <w:pPr>
        <w:ind w:left="420"/>
        <w:jc w:val="center"/>
        <w:rPr>
          <w:rFonts w:asciiTheme="majorHAnsi" w:eastAsia="仿宋_GB2312" w:hAnsiTheme="majorHAnsi"/>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spacing w:line="1200" w:lineRule="exact"/>
        <w:jc w:val="center"/>
        <w:rPr>
          <w:rFonts w:ascii="黑体" w:eastAsia="黑体"/>
          <w:b/>
          <w:bCs/>
          <w:color w:val="000000"/>
          <w:sz w:val="44"/>
          <w:szCs w:val="44"/>
        </w:rPr>
      </w:pPr>
      <w:r w:rsidRPr="00FB4904">
        <w:rPr>
          <w:rFonts w:ascii="黑体" w:eastAsia="黑体" w:hint="eastAsia"/>
          <w:b/>
          <w:bCs/>
          <w:color w:val="000000"/>
          <w:sz w:val="48"/>
          <w:szCs w:val="48"/>
        </w:rPr>
        <w:t>西北农林科技大学</w:t>
      </w:r>
      <w:r w:rsidRPr="00393106">
        <w:rPr>
          <w:rFonts w:ascii="黑体" w:eastAsia="黑体" w:hint="eastAsia"/>
          <w:b/>
          <w:bCs/>
          <w:color w:val="000000"/>
          <w:sz w:val="48"/>
          <w:szCs w:val="48"/>
        </w:rPr>
        <w:t>引进人才</w:t>
      </w:r>
    </w:p>
    <w:p w:rsidR="00EB0C73" w:rsidRPr="00FB4904" w:rsidRDefault="009C282D" w:rsidP="00EB0C73">
      <w:pPr>
        <w:spacing w:line="1200" w:lineRule="exact"/>
        <w:jc w:val="center"/>
        <w:rPr>
          <w:rFonts w:ascii="黑体" w:eastAsia="黑体"/>
          <w:b/>
          <w:bCs/>
          <w:color w:val="000000"/>
          <w:sz w:val="44"/>
          <w:szCs w:val="44"/>
        </w:rPr>
      </w:pPr>
      <w:r>
        <w:rPr>
          <w:rFonts w:ascii="黑体" w:eastAsia="黑体" w:hint="eastAsia"/>
          <w:b/>
          <w:bCs/>
          <w:color w:val="000000"/>
          <w:sz w:val="48"/>
          <w:szCs w:val="48"/>
        </w:rPr>
        <w:t>中期评估</w:t>
      </w:r>
      <w:r w:rsidR="00EB0C73" w:rsidRPr="00FB4904">
        <w:rPr>
          <w:rFonts w:ascii="黑体" w:eastAsia="黑体" w:hint="eastAsia"/>
          <w:b/>
          <w:bCs/>
          <w:color w:val="000000"/>
          <w:sz w:val="48"/>
          <w:szCs w:val="48"/>
        </w:rPr>
        <w:t>表</w:t>
      </w: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AB6EBB" w:rsidRDefault="00AB6EBB" w:rsidP="00EB0C73">
      <w:pPr>
        <w:spacing w:line="800" w:lineRule="exact"/>
        <w:ind w:left="420"/>
        <w:jc w:val="center"/>
        <w:rPr>
          <w:rFonts w:ascii="仿宋_GB2312" w:eastAsia="仿宋_GB2312"/>
          <w:bCs/>
          <w:color w:val="000000"/>
          <w:sz w:val="30"/>
          <w:szCs w:val="30"/>
        </w:rPr>
      </w:pPr>
    </w:p>
    <w:tbl>
      <w:tblPr>
        <w:tblStyle w:val="a6"/>
        <w:tblpPr w:leftFromText="180" w:rightFromText="180" w:vertAnchor="text" w:horzAnchor="page" w:tblpX="2278"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0"/>
        <w:gridCol w:w="3544"/>
      </w:tblGrid>
      <w:tr w:rsidR="00AB6EBB" w:rsidTr="00AB6EBB">
        <w:tc>
          <w:tcPr>
            <w:tcW w:w="3090" w:type="dxa"/>
          </w:tcPr>
          <w:p w:rsidR="00AB6EBB" w:rsidRDefault="00AB6EBB" w:rsidP="00AB6EBB">
            <w:pPr>
              <w:spacing w:line="800" w:lineRule="exact"/>
              <w:jc w:val="center"/>
              <w:rPr>
                <w:rFonts w:ascii="仿宋_GB2312" w:eastAsia="仿宋_GB2312"/>
                <w:bCs/>
                <w:color w:val="000000"/>
                <w:sz w:val="30"/>
                <w:szCs w:val="30"/>
              </w:rPr>
            </w:pPr>
            <w:r w:rsidRPr="00882057">
              <w:rPr>
                <w:rFonts w:ascii="仿宋_GB2312" w:eastAsia="仿宋_GB2312" w:hint="eastAsia"/>
                <w:color w:val="000000"/>
                <w:spacing w:val="4"/>
                <w:sz w:val="30"/>
                <w:szCs w:val="30"/>
              </w:rPr>
              <w:t xml:space="preserve">姓   </w:t>
            </w:r>
            <w:r>
              <w:rPr>
                <w:rFonts w:ascii="仿宋_GB2312" w:eastAsia="仿宋_GB2312" w:hint="eastAsia"/>
                <w:color w:val="000000"/>
                <w:spacing w:val="4"/>
                <w:sz w:val="30"/>
                <w:szCs w:val="30"/>
              </w:rPr>
              <w:t xml:space="preserve"> </w:t>
            </w:r>
            <w:r w:rsidRPr="00882057">
              <w:rPr>
                <w:rFonts w:ascii="仿宋_GB2312" w:eastAsia="仿宋_GB2312" w:hint="eastAsia"/>
                <w:color w:val="000000"/>
                <w:spacing w:val="4"/>
                <w:sz w:val="30"/>
                <w:szCs w:val="30"/>
              </w:rPr>
              <w:t xml:space="preserve">  名：</w:t>
            </w:r>
          </w:p>
        </w:tc>
        <w:tc>
          <w:tcPr>
            <w:tcW w:w="3544" w:type="dxa"/>
            <w:tcBorders>
              <w:bottom w:val="single" w:sz="4" w:space="0" w:color="000000" w:themeColor="text1"/>
            </w:tcBorders>
          </w:tcPr>
          <w:p w:rsidR="00AB6EBB" w:rsidRDefault="00AD7BCF" w:rsidP="00AB6EBB">
            <w:pPr>
              <w:spacing w:line="800" w:lineRule="exact"/>
              <w:jc w:val="center"/>
              <w:rPr>
                <w:rFonts w:ascii="仿宋_GB2312" w:eastAsia="仿宋_GB2312"/>
                <w:bCs/>
                <w:color w:val="000000"/>
                <w:sz w:val="30"/>
                <w:szCs w:val="30"/>
              </w:rPr>
            </w:pPr>
            <w:r>
              <w:rPr>
                <w:rFonts w:ascii="仿宋_GB2312" w:eastAsia="仿宋_GB2312" w:hint="eastAsia"/>
                <w:bCs/>
                <w:color w:val="000000"/>
                <w:sz w:val="30"/>
                <w:szCs w:val="30"/>
              </w:rPr>
              <w:t>汤海洋</w:t>
            </w:r>
          </w:p>
        </w:tc>
      </w:tr>
      <w:tr w:rsidR="00AB6EBB" w:rsidTr="00AB6EBB">
        <w:tc>
          <w:tcPr>
            <w:tcW w:w="3090" w:type="dxa"/>
          </w:tcPr>
          <w:p w:rsidR="00AB6EBB" w:rsidRDefault="00AB6EBB" w:rsidP="00AB6EBB">
            <w:pPr>
              <w:spacing w:line="800" w:lineRule="exact"/>
              <w:jc w:val="center"/>
              <w:rPr>
                <w:rFonts w:ascii="仿宋_GB2312" w:eastAsia="仿宋_GB2312"/>
                <w:bCs/>
                <w:color w:val="000000"/>
                <w:sz w:val="30"/>
                <w:szCs w:val="30"/>
              </w:rPr>
            </w:pPr>
            <w:r>
              <w:rPr>
                <w:rFonts w:ascii="仿宋_GB2312" w:eastAsia="仿宋_GB2312" w:hint="eastAsia"/>
                <w:color w:val="000000"/>
                <w:spacing w:val="4"/>
                <w:sz w:val="30"/>
                <w:szCs w:val="30"/>
              </w:rPr>
              <w:t>所 在 单 位：</w:t>
            </w:r>
          </w:p>
        </w:tc>
        <w:tc>
          <w:tcPr>
            <w:tcW w:w="3544" w:type="dxa"/>
            <w:tcBorders>
              <w:top w:val="single" w:sz="4" w:space="0" w:color="000000" w:themeColor="text1"/>
              <w:bottom w:val="single" w:sz="4" w:space="0" w:color="000000" w:themeColor="text1"/>
            </w:tcBorders>
          </w:tcPr>
          <w:p w:rsidR="00AB6EBB" w:rsidRDefault="00AD7BCF" w:rsidP="00AB6EBB">
            <w:pPr>
              <w:spacing w:line="800" w:lineRule="exact"/>
              <w:jc w:val="center"/>
              <w:rPr>
                <w:rFonts w:ascii="仿宋_GB2312" w:eastAsia="仿宋_GB2312"/>
                <w:bCs/>
                <w:color w:val="000000"/>
                <w:sz w:val="30"/>
                <w:szCs w:val="30"/>
              </w:rPr>
            </w:pPr>
            <w:r>
              <w:rPr>
                <w:rFonts w:ascii="仿宋_GB2312" w:eastAsia="仿宋_GB2312" w:hint="eastAsia"/>
                <w:bCs/>
                <w:color w:val="000000"/>
                <w:sz w:val="30"/>
                <w:szCs w:val="30"/>
              </w:rPr>
              <w:t>动物医学院</w:t>
            </w:r>
          </w:p>
        </w:tc>
      </w:tr>
      <w:tr w:rsidR="00AB6EBB" w:rsidTr="00AB6EBB">
        <w:tc>
          <w:tcPr>
            <w:tcW w:w="3090" w:type="dxa"/>
          </w:tcPr>
          <w:p w:rsidR="00AB6EBB" w:rsidRDefault="00AB6EBB" w:rsidP="00AB6EBB">
            <w:pPr>
              <w:spacing w:line="800" w:lineRule="exact"/>
              <w:jc w:val="center"/>
              <w:rPr>
                <w:rFonts w:ascii="仿宋_GB2312" w:eastAsia="仿宋_GB2312"/>
                <w:bCs/>
                <w:color w:val="000000"/>
                <w:sz w:val="30"/>
                <w:szCs w:val="30"/>
              </w:rPr>
            </w:pPr>
            <w:r>
              <w:rPr>
                <w:rFonts w:ascii="仿宋_GB2312" w:eastAsia="仿宋_GB2312" w:hint="eastAsia"/>
                <w:color w:val="000000"/>
                <w:spacing w:val="12"/>
                <w:sz w:val="30"/>
                <w:szCs w:val="30"/>
              </w:rPr>
              <w:t>填 写 日 期：</w:t>
            </w:r>
          </w:p>
        </w:tc>
        <w:tc>
          <w:tcPr>
            <w:tcW w:w="3544" w:type="dxa"/>
            <w:tcBorders>
              <w:top w:val="single" w:sz="4" w:space="0" w:color="000000" w:themeColor="text1"/>
              <w:bottom w:val="single" w:sz="4" w:space="0" w:color="000000" w:themeColor="text1"/>
            </w:tcBorders>
          </w:tcPr>
          <w:p w:rsidR="00AB6EBB" w:rsidRDefault="00AD7BCF" w:rsidP="00AB6EBB">
            <w:pPr>
              <w:spacing w:line="800" w:lineRule="exact"/>
              <w:jc w:val="center"/>
              <w:rPr>
                <w:rFonts w:ascii="仿宋_GB2312" w:eastAsia="仿宋_GB2312"/>
                <w:bCs/>
                <w:color w:val="000000"/>
                <w:sz w:val="30"/>
                <w:szCs w:val="30"/>
              </w:rPr>
            </w:pPr>
            <w:r>
              <w:rPr>
                <w:rFonts w:ascii="仿宋_GB2312" w:eastAsia="仿宋_GB2312" w:hint="eastAsia"/>
                <w:bCs/>
                <w:color w:val="000000"/>
                <w:sz w:val="30"/>
                <w:szCs w:val="30"/>
              </w:rPr>
              <w:t>2</w:t>
            </w:r>
            <w:r>
              <w:rPr>
                <w:rFonts w:ascii="仿宋_GB2312" w:eastAsia="仿宋_GB2312"/>
                <w:bCs/>
                <w:color w:val="000000"/>
                <w:sz w:val="30"/>
                <w:szCs w:val="30"/>
              </w:rPr>
              <w:t>020</w:t>
            </w:r>
            <w:r>
              <w:rPr>
                <w:rFonts w:ascii="仿宋_GB2312" w:eastAsia="仿宋_GB2312" w:hint="eastAsia"/>
                <w:bCs/>
                <w:color w:val="000000"/>
                <w:sz w:val="30"/>
                <w:szCs w:val="30"/>
              </w:rPr>
              <w:t>年5月1</w:t>
            </w:r>
            <w:r>
              <w:rPr>
                <w:rFonts w:ascii="仿宋_GB2312" w:eastAsia="仿宋_GB2312"/>
                <w:bCs/>
                <w:color w:val="000000"/>
                <w:sz w:val="30"/>
                <w:szCs w:val="30"/>
              </w:rPr>
              <w:t>2</w:t>
            </w:r>
            <w:r>
              <w:rPr>
                <w:rFonts w:ascii="仿宋_GB2312" w:eastAsia="仿宋_GB2312" w:hint="eastAsia"/>
                <w:bCs/>
                <w:color w:val="000000"/>
                <w:sz w:val="30"/>
                <w:szCs w:val="30"/>
              </w:rPr>
              <w:t>日</w:t>
            </w:r>
          </w:p>
        </w:tc>
      </w:tr>
    </w:tbl>
    <w:p w:rsidR="00EB0C73" w:rsidRDefault="00EB0C73" w:rsidP="00EB0C73">
      <w:pPr>
        <w:spacing w:line="800" w:lineRule="exact"/>
        <w:ind w:left="420"/>
        <w:jc w:val="center"/>
        <w:rPr>
          <w:rFonts w:ascii="仿宋_GB2312" w:eastAsia="仿宋_GB2312"/>
          <w:bCs/>
          <w:color w:val="000000"/>
          <w:sz w:val="30"/>
          <w:szCs w:val="30"/>
        </w:rPr>
      </w:pPr>
    </w:p>
    <w:p w:rsidR="00A3511F" w:rsidRDefault="00A3511F" w:rsidP="002C6BD9">
      <w:pPr>
        <w:spacing w:line="480" w:lineRule="auto"/>
        <w:ind w:firstLineChars="100" w:firstLine="324"/>
        <w:rPr>
          <w:rFonts w:ascii="仿宋_GB2312" w:eastAsia="仿宋_GB2312"/>
          <w:color w:val="000000"/>
          <w:spacing w:val="12"/>
          <w:sz w:val="30"/>
          <w:szCs w:val="30"/>
        </w:rPr>
      </w:pP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ind w:left="420"/>
        <w:rPr>
          <w:rFonts w:ascii="仿宋_GB2312" w:eastAsia="仿宋_GB2312"/>
          <w:color w:val="000000"/>
          <w:sz w:val="30"/>
        </w:rPr>
      </w:pPr>
    </w:p>
    <w:p w:rsidR="00EB0C73" w:rsidRDefault="00EB0C73" w:rsidP="00EB0C73"/>
    <w:p w:rsidR="00EB0C73" w:rsidRDefault="00EB0C73" w:rsidP="00EB0C73"/>
    <w:p w:rsidR="00EB0C73" w:rsidRPr="0020644F" w:rsidRDefault="00EB0C73" w:rsidP="00EB0C73">
      <w:pPr>
        <w:jc w:val="center"/>
        <w:rPr>
          <w:rFonts w:ascii="黑体" w:eastAsia="黑体" w:hAnsi="宋体"/>
          <w:b/>
          <w:bCs/>
          <w:color w:val="000000"/>
          <w:sz w:val="30"/>
          <w:szCs w:val="30"/>
        </w:rPr>
      </w:pPr>
      <w:r w:rsidRPr="0020644F">
        <w:rPr>
          <w:rFonts w:ascii="黑体" w:eastAsia="黑体" w:hAnsi="宋体" w:hint="eastAsia"/>
          <w:b/>
          <w:bCs/>
          <w:color w:val="000000"/>
          <w:sz w:val="30"/>
          <w:szCs w:val="30"/>
        </w:rPr>
        <w:t>西北农林科技大学</w:t>
      </w:r>
      <w:r w:rsidR="00F57245">
        <w:rPr>
          <w:rFonts w:ascii="黑体" w:eastAsia="黑体" w:hAnsi="宋体" w:hint="eastAsia"/>
          <w:b/>
          <w:bCs/>
          <w:color w:val="000000"/>
          <w:sz w:val="30"/>
          <w:szCs w:val="30"/>
        </w:rPr>
        <w:t>党委人才</w:t>
      </w:r>
      <w:r w:rsidR="00F57245">
        <w:rPr>
          <w:rFonts w:ascii="黑体" w:eastAsia="黑体" w:hAnsi="宋体"/>
          <w:b/>
          <w:bCs/>
          <w:color w:val="000000"/>
          <w:sz w:val="30"/>
          <w:szCs w:val="30"/>
        </w:rPr>
        <w:t>工作部</w:t>
      </w:r>
      <w:r w:rsidRPr="0020644F">
        <w:rPr>
          <w:rFonts w:ascii="黑体" w:eastAsia="黑体" w:hAnsi="宋体" w:hint="eastAsia"/>
          <w:b/>
          <w:bCs/>
          <w:color w:val="000000"/>
          <w:sz w:val="30"/>
          <w:szCs w:val="30"/>
        </w:rPr>
        <w:t>制</w:t>
      </w:r>
    </w:p>
    <w:p w:rsidR="00314F38" w:rsidRDefault="00314F38"/>
    <w:p w:rsidR="00EB0C73" w:rsidRDefault="00EB0C73">
      <w:pPr>
        <w:widowControl/>
        <w:jc w:val="left"/>
      </w:pPr>
      <w:r>
        <w:br w:type="page"/>
      </w:r>
    </w:p>
    <w:p w:rsidR="00EB0C73" w:rsidRPr="00FF6CA3"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Pr>
          <w:rFonts w:ascii="仿宋_GB2312" w:eastAsia="仿宋_GB2312" w:hint="eastAsia"/>
          <w:sz w:val="28"/>
          <w:szCs w:val="28"/>
        </w:rPr>
        <w:t>填</w:t>
      </w:r>
      <w:r w:rsidRPr="008D7CDA">
        <w:rPr>
          <w:rFonts w:ascii="仿宋_GB2312" w:eastAsia="仿宋_GB2312" w:hint="eastAsia"/>
          <w:sz w:val="28"/>
          <w:szCs w:val="28"/>
        </w:rPr>
        <w:t>写要严肃认真、实事求是、内容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CD027D">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EB0C73" w:rsidP="00EB0C73">
      <w:pPr>
        <w:pStyle w:val="a5"/>
        <w:spacing w:before="0" w:beforeAutospacing="0" w:after="0" w:afterAutospacing="0"/>
        <w:ind w:left="560" w:hangingChars="200" w:hanging="560"/>
        <w:rPr>
          <w:rFonts w:ascii="仿宋_GB2312" w:eastAsia="仿宋_GB2312"/>
          <w:sz w:val="28"/>
          <w:szCs w:val="28"/>
        </w:rPr>
      </w:pPr>
      <w:r w:rsidRPr="008D7CDA">
        <w:rPr>
          <w:rFonts w:ascii="仿宋_GB2312" w:eastAsia="仿宋_GB2312" w:hint="eastAsia"/>
          <w:sz w:val="28"/>
          <w:szCs w:val="28"/>
        </w:rPr>
        <w:t>三、填报的各项工作成绩或数据，须</w:t>
      </w:r>
      <w:r w:rsidR="00AB6EBB">
        <w:rPr>
          <w:rFonts w:ascii="仿宋_GB2312" w:eastAsia="仿宋_GB2312" w:hint="eastAsia"/>
          <w:sz w:val="28"/>
          <w:szCs w:val="28"/>
        </w:rPr>
        <w:t>为</w:t>
      </w:r>
      <w:r>
        <w:rPr>
          <w:rFonts w:ascii="仿宋_GB2312" w:eastAsia="仿宋_GB2312" w:hint="eastAsia"/>
          <w:sz w:val="28"/>
          <w:szCs w:val="28"/>
        </w:rPr>
        <w:t>来校工作</w:t>
      </w:r>
      <w:r w:rsidR="00AB6EBB">
        <w:rPr>
          <w:rFonts w:ascii="仿宋_GB2312" w:eastAsia="仿宋_GB2312" w:hint="eastAsia"/>
          <w:sz w:val="28"/>
          <w:szCs w:val="28"/>
        </w:rPr>
        <w:t>后</w:t>
      </w:r>
      <w:r w:rsidRPr="008D7CDA">
        <w:rPr>
          <w:rFonts w:ascii="仿宋_GB2312" w:eastAsia="仿宋_GB2312" w:hint="eastAsia"/>
          <w:sz w:val="28"/>
          <w:szCs w:val="28"/>
        </w:rPr>
        <w:t>所取得的成果</w:t>
      </w:r>
      <w:r w:rsidR="00CD027D">
        <w:rPr>
          <w:rFonts w:ascii="仿宋_GB2312" w:eastAsia="仿宋_GB2312" w:hint="eastAsia"/>
          <w:sz w:val="28"/>
          <w:szCs w:val="28"/>
        </w:rPr>
        <w:t>，且</w:t>
      </w:r>
      <w:r w:rsidR="00CD027D" w:rsidRPr="00CD027D">
        <w:rPr>
          <w:rFonts w:ascii="仿宋_GB2312" w:eastAsia="仿宋_GB2312" w:hint="eastAsia"/>
          <w:b/>
          <w:sz w:val="28"/>
          <w:szCs w:val="28"/>
        </w:rPr>
        <w:t>以西北农林科技大学为第一单位</w:t>
      </w:r>
      <w:r>
        <w:rPr>
          <w:rFonts w:ascii="仿宋_GB2312" w:eastAsia="仿宋_GB2312" w:hint="eastAsia"/>
          <w:sz w:val="28"/>
          <w:szCs w:val="28"/>
        </w:rPr>
        <w:t>。</w:t>
      </w:r>
    </w:p>
    <w:p w:rsidR="00EB0C73" w:rsidRDefault="00EB0C73" w:rsidP="00EB0C73">
      <w:r w:rsidRPr="008D7CDA">
        <w:rPr>
          <w:rFonts w:ascii="宋体"/>
          <w:sz w:val="28"/>
          <w:szCs w:val="28"/>
        </w:rPr>
        <w:br w:type="page"/>
      </w:r>
    </w:p>
    <w:p w:rsidR="00EB0C73" w:rsidRPr="009C03C5" w:rsidRDefault="00EB0C73" w:rsidP="00EB0C73">
      <w:pPr>
        <w:rPr>
          <w:rFonts w:ascii="黑体" w:eastAsia="黑体"/>
          <w:sz w:val="28"/>
          <w:szCs w:val="28"/>
        </w:rPr>
      </w:pPr>
      <w:r w:rsidRPr="008C5C67">
        <w:rPr>
          <w:rFonts w:ascii="仿宋_GB2312" w:eastAsia="仿宋_GB2312" w:hAnsi="宋体" w:hint="eastAsia"/>
          <w:sz w:val="28"/>
          <w:szCs w:val="28"/>
        </w:rPr>
        <w:lastRenderedPageBreak/>
        <w:t>一、总结简表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9"/>
        <w:gridCol w:w="816"/>
        <w:gridCol w:w="197"/>
        <w:gridCol w:w="728"/>
        <w:gridCol w:w="15"/>
        <w:gridCol w:w="447"/>
        <w:gridCol w:w="83"/>
        <w:gridCol w:w="180"/>
        <w:gridCol w:w="413"/>
        <w:gridCol w:w="35"/>
        <w:gridCol w:w="294"/>
        <w:gridCol w:w="450"/>
        <w:gridCol w:w="532"/>
        <w:gridCol w:w="98"/>
        <w:gridCol w:w="469"/>
        <w:gridCol w:w="601"/>
        <w:gridCol w:w="91"/>
        <w:gridCol w:w="276"/>
        <w:gridCol w:w="368"/>
        <w:gridCol w:w="79"/>
        <w:gridCol w:w="73"/>
        <w:gridCol w:w="393"/>
        <w:gridCol w:w="231"/>
        <w:gridCol w:w="723"/>
        <w:gridCol w:w="96"/>
        <w:gridCol w:w="897"/>
      </w:tblGrid>
      <w:tr w:rsidR="00EB0C73" w:rsidRPr="00A8523B" w:rsidTr="00CB54B3">
        <w:trPr>
          <w:cantSplit/>
          <w:trHeight w:val="620"/>
          <w:jc w:val="center"/>
        </w:trPr>
        <w:tc>
          <w:tcPr>
            <w:tcW w:w="399" w:type="dxa"/>
            <w:vMerge w:val="restart"/>
            <w:vAlign w:val="center"/>
          </w:tcPr>
          <w:p w:rsidR="00EB0C73" w:rsidRPr="00A8523B" w:rsidRDefault="00EB0C73" w:rsidP="00BC6CF4">
            <w:pPr>
              <w:jc w:val="center"/>
              <w:rPr>
                <w:rFonts w:eastAsia="仿宋_GB2312"/>
                <w:sz w:val="24"/>
              </w:rPr>
            </w:pPr>
            <w:r w:rsidRPr="00A8523B">
              <w:rPr>
                <w:rFonts w:eastAsia="仿宋_GB2312"/>
                <w:sz w:val="24"/>
              </w:rPr>
              <w:t>个人基本情况</w:t>
            </w:r>
          </w:p>
        </w:tc>
        <w:tc>
          <w:tcPr>
            <w:tcW w:w="816" w:type="dxa"/>
            <w:vAlign w:val="center"/>
          </w:tcPr>
          <w:p w:rsidR="00EB0C73" w:rsidRPr="00A8523B" w:rsidRDefault="00EB0C73" w:rsidP="00BC6CF4">
            <w:pPr>
              <w:jc w:val="center"/>
              <w:rPr>
                <w:rFonts w:eastAsia="仿宋_GB2312"/>
                <w:sz w:val="24"/>
              </w:rPr>
            </w:pPr>
            <w:r w:rsidRPr="00A8523B">
              <w:rPr>
                <w:rFonts w:eastAsia="仿宋_GB2312"/>
                <w:sz w:val="24"/>
              </w:rPr>
              <w:t>姓名</w:t>
            </w:r>
          </w:p>
        </w:tc>
        <w:tc>
          <w:tcPr>
            <w:tcW w:w="1387" w:type="dxa"/>
            <w:gridSpan w:val="4"/>
            <w:vAlign w:val="center"/>
          </w:tcPr>
          <w:p w:rsidR="00EB0C73" w:rsidRPr="00A8523B" w:rsidRDefault="00AD7BCF" w:rsidP="00BC6CF4">
            <w:pPr>
              <w:jc w:val="center"/>
              <w:rPr>
                <w:rFonts w:eastAsia="仿宋_GB2312"/>
                <w:sz w:val="24"/>
              </w:rPr>
            </w:pPr>
            <w:r w:rsidRPr="00A8523B">
              <w:rPr>
                <w:rFonts w:eastAsia="仿宋_GB2312"/>
                <w:sz w:val="24"/>
              </w:rPr>
              <w:t>汤海洋</w:t>
            </w:r>
          </w:p>
        </w:tc>
        <w:tc>
          <w:tcPr>
            <w:tcW w:w="676" w:type="dxa"/>
            <w:gridSpan w:val="3"/>
            <w:vAlign w:val="center"/>
          </w:tcPr>
          <w:p w:rsidR="00EB0C73" w:rsidRPr="00A8523B" w:rsidRDefault="00EB0C73" w:rsidP="00BC6CF4">
            <w:pPr>
              <w:jc w:val="center"/>
              <w:rPr>
                <w:rFonts w:eastAsia="仿宋_GB2312"/>
                <w:sz w:val="24"/>
              </w:rPr>
            </w:pPr>
            <w:r w:rsidRPr="00A8523B">
              <w:rPr>
                <w:rFonts w:eastAsia="仿宋_GB2312"/>
                <w:sz w:val="24"/>
              </w:rPr>
              <w:t>性别</w:t>
            </w:r>
          </w:p>
        </w:tc>
        <w:tc>
          <w:tcPr>
            <w:tcW w:w="779" w:type="dxa"/>
            <w:gridSpan w:val="3"/>
            <w:vAlign w:val="center"/>
          </w:tcPr>
          <w:p w:rsidR="00EB0C73" w:rsidRPr="00A8523B" w:rsidRDefault="00AD7BCF" w:rsidP="00BC6CF4">
            <w:pPr>
              <w:jc w:val="center"/>
              <w:rPr>
                <w:rFonts w:eastAsia="仿宋_GB2312"/>
                <w:sz w:val="24"/>
              </w:rPr>
            </w:pPr>
            <w:r w:rsidRPr="00A8523B">
              <w:rPr>
                <w:rFonts w:eastAsia="仿宋_GB2312"/>
                <w:sz w:val="24"/>
              </w:rPr>
              <w:t>男</w:t>
            </w:r>
          </w:p>
        </w:tc>
        <w:tc>
          <w:tcPr>
            <w:tcW w:w="532" w:type="dxa"/>
            <w:vAlign w:val="center"/>
          </w:tcPr>
          <w:p w:rsidR="00EB0C73" w:rsidRPr="00A8523B" w:rsidRDefault="00EB0C73" w:rsidP="00BC6CF4">
            <w:pPr>
              <w:jc w:val="center"/>
              <w:rPr>
                <w:rFonts w:eastAsia="仿宋_GB2312"/>
                <w:sz w:val="24"/>
              </w:rPr>
            </w:pPr>
            <w:r w:rsidRPr="00A8523B">
              <w:rPr>
                <w:rFonts w:eastAsia="仿宋_GB2312"/>
                <w:sz w:val="24"/>
              </w:rPr>
              <w:t>民族</w:t>
            </w:r>
          </w:p>
        </w:tc>
        <w:tc>
          <w:tcPr>
            <w:tcW w:w="1168" w:type="dxa"/>
            <w:gridSpan w:val="3"/>
            <w:vAlign w:val="center"/>
          </w:tcPr>
          <w:p w:rsidR="00EB0C73" w:rsidRPr="00A8523B" w:rsidRDefault="00AD7BCF" w:rsidP="00BC6CF4">
            <w:pPr>
              <w:jc w:val="center"/>
              <w:rPr>
                <w:rFonts w:eastAsia="仿宋_GB2312"/>
                <w:sz w:val="24"/>
              </w:rPr>
            </w:pPr>
            <w:r w:rsidRPr="00A8523B">
              <w:rPr>
                <w:rFonts w:eastAsia="仿宋_GB2312"/>
                <w:sz w:val="24"/>
              </w:rPr>
              <w:t>汉族</w:t>
            </w:r>
          </w:p>
        </w:tc>
        <w:tc>
          <w:tcPr>
            <w:tcW w:w="1280" w:type="dxa"/>
            <w:gridSpan w:val="6"/>
            <w:vAlign w:val="center"/>
          </w:tcPr>
          <w:p w:rsidR="00EB0C73" w:rsidRPr="00A8523B" w:rsidRDefault="00EB0C73" w:rsidP="00BC6CF4">
            <w:pPr>
              <w:jc w:val="center"/>
              <w:rPr>
                <w:rFonts w:eastAsia="仿宋_GB2312"/>
                <w:sz w:val="24"/>
              </w:rPr>
            </w:pPr>
            <w:r w:rsidRPr="00A8523B">
              <w:rPr>
                <w:rFonts w:eastAsia="仿宋_GB2312"/>
                <w:sz w:val="24"/>
              </w:rPr>
              <w:t>出生年月</w:t>
            </w:r>
          </w:p>
        </w:tc>
        <w:tc>
          <w:tcPr>
            <w:tcW w:w="1947" w:type="dxa"/>
            <w:gridSpan w:val="4"/>
            <w:vAlign w:val="center"/>
          </w:tcPr>
          <w:p w:rsidR="00EB0C73" w:rsidRPr="00A8523B" w:rsidRDefault="00AD7BCF" w:rsidP="00BC6CF4">
            <w:pPr>
              <w:jc w:val="center"/>
              <w:rPr>
                <w:rFonts w:eastAsia="仿宋_GB2312"/>
                <w:sz w:val="24"/>
              </w:rPr>
            </w:pPr>
            <w:r w:rsidRPr="00A8523B">
              <w:rPr>
                <w:rFonts w:eastAsia="仿宋_GB2312"/>
                <w:sz w:val="24"/>
              </w:rPr>
              <w:t>1975</w:t>
            </w:r>
            <w:r w:rsidRPr="00A8523B">
              <w:rPr>
                <w:rFonts w:eastAsia="仿宋_GB2312"/>
                <w:sz w:val="24"/>
              </w:rPr>
              <w:t>年</w:t>
            </w:r>
            <w:r w:rsidRPr="00A8523B">
              <w:rPr>
                <w:rFonts w:eastAsia="仿宋_GB2312"/>
                <w:sz w:val="24"/>
              </w:rPr>
              <w:t>9</w:t>
            </w:r>
            <w:r w:rsidRPr="00A8523B">
              <w:rPr>
                <w:rFonts w:eastAsia="仿宋_GB2312"/>
                <w:sz w:val="24"/>
              </w:rPr>
              <w:t>月</w:t>
            </w:r>
          </w:p>
        </w:tc>
      </w:tr>
      <w:tr w:rsidR="00EB0C73" w:rsidRPr="00A8523B" w:rsidTr="00CB54B3">
        <w:trPr>
          <w:cantSplit/>
          <w:trHeight w:val="630"/>
          <w:jc w:val="center"/>
        </w:trPr>
        <w:tc>
          <w:tcPr>
            <w:tcW w:w="399" w:type="dxa"/>
            <w:vMerge/>
            <w:vAlign w:val="center"/>
          </w:tcPr>
          <w:p w:rsidR="00EB0C73" w:rsidRPr="00A8523B" w:rsidRDefault="00EB0C73" w:rsidP="00BC6CF4">
            <w:pPr>
              <w:jc w:val="center"/>
              <w:rPr>
                <w:rFonts w:eastAsia="仿宋_GB2312"/>
                <w:sz w:val="24"/>
              </w:rPr>
            </w:pPr>
          </w:p>
        </w:tc>
        <w:tc>
          <w:tcPr>
            <w:tcW w:w="1741" w:type="dxa"/>
            <w:gridSpan w:val="3"/>
            <w:vAlign w:val="center"/>
          </w:tcPr>
          <w:p w:rsidR="00EB0C73" w:rsidRPr="00A8523B" w:rsidRDefault="00EB0C73" w:rsidP="00BC6CF4">
            <w:pPr>
              <w:jc w:val="center"/>
              <w:rPr>
                <w:rFonts w:eastAsia="仿宋_GB2312"/>
                <w:sz w:val="24"/>
              </w:rPr>
            </w:pPr>
            <w:r w:rsidRPr="00A8523B">
              <w:rPr>
                <w:rFonts w:eastAsia="仿宋_GB2312"/>
                <w:sz w:val="24"/>
              </w:rPr>
              <w:t>最终学位</w:t>
            </w:r>
          </w:p>
          <w:p w:rsidR="00EB0C73" w:rsidRPr="00A8523B" w:rsidRDefault="00EB0C73" w:rsidP="00BC6CF4">
            <w:pPr>
              <w:jc w:val="center"/>
              <w:rPr>
                <w:rFonts w:eastAsia="仿宋_GB2312"/>
                <w:sz w:val="24"/>
              </w:rPr>
            </w:pPr>
            <w:r w:rsidRPr="00A8523B">
              <w:rPr>
                <w:rFonts w:eastAsia="仿宋_GB2312"/>
                <w:sz w:val="24"/>
              </w:rPr>
              <w:t>及毕业学校</w:t>
            </w:r>
          </w:p>
        </w:tc>
        <w:tc>
          <w:tcPr>
            <w:tcW w:w="1917" w:type="dxa"/>
            <w:gridSpan w:val="8"/>
            <w:vAlign w:val="center"/>
          </w:tcPr>
          <w:p w:rsidR="00EB0C73" w:rsidRPr="00A8523B" w:rsidRDefault="00AD7BCF" w:rsidP="00BC6CF4">
            <w:pPr>
              <w:jc w:val="center"/>
              <w:rPr>
                <w:rFonts w:eastAsia="仿宋_GB2312"/>
                <w:sz w:val="24"/>
              </w:rPr>
            </w:pPr>
            <w:r w:rsidRPr="00A8523B">
              <w:rPr>
                <w:rFonts w:eastAsia="仿宋_GB2312"/>
                <w:sz w:val="24"/>
              </w:rPr>
              <w:t>博士，中国科学院动物研究所</w:t>
            </w:r>
          </w:p>
        </w:tc>
        <w:tc>
          <w:tcPr>
            <w:tcW w:w="532" w:type="dxa"/>
            <w:vAlign w:val="center"/>
          </w:tcPr>
          <w:p w:rsidR="00EB0C73" w:rsidRPr="00A8523B" w:rsidRDefault="00EB0C73" w:rsidP="00BC6CF4">
            <w:pPr>
              <w:jc w:val="center"/>
              <w:rPr>
                <w:rFonts w:eastAsia="仿宋_GB2312"/>
                <w:sz w:val="24"/>
              </w:rPr>
            </w:pPr>
            <w:r w:rsidRPr="00A8523B">
              <w:rPr>
                <w:rFonts w:eastAsia="仿宋_GB2312"/>
                <w:sz w:val="24"/>
              </w:rPr>
              <w:t>研究</w:t>
            </w:r>
          </w:p>
          <w:p w:rsidR="00EB0C73" w:rsidRPr="00A8523B" w:rsidRDefault="00EB0C73" w:rsidP="00BC6CF4">
            <w:pPr>
              <w:jc w:val="center"/>
              <w:rPr>
                <w:rFonts w:eastAsia="仿宋_GB2312"/>
                <w:sz w:val="24"/>
              </w:rPr>
            </w:pPr>
            <w:r w:rsidRPr="00A8523B">
              <w:rPr>
                <w:rFonts w:eastAsia="仿宋_GB2312"/>
                <w:sz w:val="24"/>
              </w:rPr>
              <w:t>领域</w:t>
            </w:r>
          </w:p>
        </w:tc>
        <w:tc>
          <w:tcPr>
            <w:tcW w:w="1168" w:type="dxa"/>
            <w:gridSpan w:val="3"/>
            <w:vAlign w:val="center"/>
          </w:tcPr>
          <w:p w:rsidR="00EB0C73" w:rsidRPr="00A8523B" w:rsidRDefault="00AD7BCF" w:rsidP="00BC6CF4">
            <w:pPr>
              <w:jc w:val="center"/>
              <w:rPr>
                <w:rFonts w:eastAsia="仿宋_GB2312"/>
                <w:sz w:val="24"/>
              </w:rPr>
            </w:pPr>
            <w:r w:rsidRPr="00A8523B">
              <w:rPr>
                <w:rFonts w:eastAsia="仿宋_GB2312"/>
                <w:sz w:val="24"/>
              </w:rPr>
              <w:t>临床兽医学</w:t>
            </w:r>
          </w:p>
        </w:tc>
        <w:tc>
          <w:tcPr>
            <w:tcW w:w="1280" w:type="dxa"/>
            <w:gridSpan w:val="6"/>
            <w:vAlign w:val="center"/>
          </w:tcPr>
          <w:p w:rsidR="00EB0C73" w:rsidRPr="00A8523B" w:rsidRDefault="00EB0C73" w:rsidP="00BC6CF4">
            <w:pPr>
              <w:ind w:left="84"/>
              <w:jc w:val="center"/>
              <w:rPr>
                <w:rFonts w:eastAsia="仿宋_GB2312"/>
                <w:sz w:val="24"/>
              </w:rPr>
            </w:pPr>
            <w:r w:rsidRPr="00A8523B">
              <w:rPr>
                <w:rFonts w:eastAsia="仿宋_GB2312"/>
                <w:sz w:val="24"/>
              </w:rPr>
              <w:t>研究方向</w:t>
            </w:r>
          </w:p>
        </w:tc>
        <w:tc>
          <w:tcPr>
            <w:tcW w:w="1947" w:type="dxa"/>
            <w:gridSpan w:val="4"/>
            <w:vAlign w:val="center"/>
          </w:tcPr>
          <w:p w:rsidR="00EB0C73" w:rsidRPr="00A8523B" w:rsidRDefault="00AD7BCF" w:rsidP="00BC6CF4">
            <w:pPr>
              <w:jc w:val="center"/>
              <w:rPr>
                <w:rFonts w:eastAsia="仿宋_GB2312"/>
                <w:sz w:val="24"/>
              </w:rPr>
            </w:pPr>
            <w:r w:rsidRPr="00A8523B">
              <w:rPr>
                <w:rFonts w:eastAsia="仿宋_GB2312"/>
                <w:sz w:val="24"/>
              </w:rPr>
              <w:t>动物模型与疾病机理</w:t>
            </w:r>
          </w:p>
        </w:tc>
      </w:tr>
      <w:tr w:rsidR="00EB0C73" w:rsidRPr="00A8523B" w:rsidTr="00CB54B3">
        <w:trPr>
          <w:cantSplit/>
          <w:trHeight w:val="630"/>
          <w:jc w:val="center"/>
        </w:trPr>
        <w:tc>
          <w:tcPr>
            <w:tcW w:w="399" w:type="dxa"/>
            <w:vMerge/>
            <w:vAlign w:val="center"/>
          </w:tcPr>
          <w:p w:rsidR="00EB0C73" w:rsidRPr="00A8523B" w:rsidRDefault="00EB0C73" w:rsidP="00BC6CF4">
            <w:pPr>
              <w:jc w:val="center"/>
              <w:rPr>
                <w:rFonts w:eastAsia="仿宋_GB2312"/>
                <w:sz w:val="24"/>
              </w:rPr>
            </w:pPr>
          </w:p>
        </w:tc>
        <w:tc>
          <w:tcPr>
            <w:tcW w:w="1741" w:type="dxa"/>
            <w:gridSpan w:val="3"/>
            <w:vAlign w:val="center"/>
          </w:tcPr>
          <w:p w:rsidR="00EB0C73" w:rsidRPr="00A8523B" w:rsidRDefault="00EB0C73" w:rsidP="00BC6CF4">
            <w:pPr>
              <w:jc w:val="center"/>
              <w:rPr>
                <w:rFonts w:eastAsia="仿宋_GB2312"/>
                <w:sz w:val="24"/>
              </w:rPr>
            </w:pPr>
            <w:r w:rsidRPr="00A8523B">
              <w:rPr>
                <w:rFonts w:eastAsia="仿宋_GB2312"/>
                <w:sz w:val="24"/>
              </w:rPr>
              <w:t>专业技术职务</w:t>
            </w:r>
          </w:p>
        </w:tc>
        <w:tc>
          <w:tcPr>
            <w:tcW w:w="1173" w:type="dxa"/>
            <w:gridSpan w:val="6"/>
            <w:vAlign w:val="center"/>
          </w:tcPr>
          <w:p w:rsidR="00EB0C73" w:rsidRPr="00A8523B" w:rsidRDefault="00AD7BCF" w:rsidP="00BC6CF4">
            <w:pPr>
              <w:jc w:val="center"/>
              <w:rPr>
                <w:rFonts w:eastAsia="仿宋_GB2312"/>
                <w:sz w:val="24"/>
              </w:rPr>
            </w:pPr>
            <w:r w:rsidRPr="00A8523B">
              <w:rPr>
                <w:rFonts w:eastAsia="仿宋_GB2312"/>
                <w:sz w:val="24"/>
              </w:rPr>
              <w:t>教授</w:t>
            </w:r>
          </w:p>
        </w:tc>
        <w:tc>
          <w:tcPr>
            <w:tcW w:w="1276" w:type="dxa"/>
            <w:gridSpan w:val="3"/>
            <w:vAlign w:val="center"/>
          </w:tcPr>
          <w:p w:rsidR="00EB0C73" w:rsidRPr="00A8523B" w:rsidRDefault="00EB0C73" w:rsidP="00BC6CF4">
            <w:pPr>
              <w:ind w:left="84"/>
              <w:jc w:val="center"/>
              <w:rPr>
                <w:rFonts w:eastAsia="仿宋_GB2312"/>
                <w:sz w:val="24"/>
              </w:rPr>
            </w:pPr>
            <w:r w:rsidRPr="00A8523B">
              <w:rPr>
                <w:rFonts w:eastAsia="仿宋_GB2312"/>
                <w:sz w:val="24"/>
              </w:rPr>
              <w:t>行政</w:t>
            </w:r>
          </w:p>
          <w:p w:rsidR="00EB0C73" w:rsidRPr="00A8523B" w:rsidRDefault="00EB0C73" w:rsidP="00BC6CF4">
            <w:pPr>
              <w:ind w:left="84"/>
              <w:jc w:val="center"/>
              <w:rPr>
                <w:rFonts w:eastAsia="仿宋_GB2312"/>
                <w:sz w:val="24"/>
              </w:rPr>
            </w:pPr>
            <w:r w:rsidRPr="00A8523B">
              <w:rPr>
                <w:rFonts w:eastAsia="仿宋_GB2312"/>
                <w:sz w:val="24"/>
              </w:rPr>
              <w:t>职务</w:t>
            </w:r>
          </w:p>
        </w:tc>
        <w:tc>
          <w:tcPr>
            <w:tcW w:w="1168" w:type="dxa"/>
            <w:gridSpan w:val="3"/>
            <w:vAlign w:val="center"/>
          </w:tcPr>
          <w:p w:rsidR="00EB0C73" w:rsidRPr="00A8523B" w:rsidRDefault="00AD7BCF" w:rsidP="00BC6CF4">
            <w:pPr>
              <w:jc w:val="center"/>
              <w:rPr>
                <w:rFonts w:eastAsia="仿宋_GB2312"/>
                <w:sz w:val="24"/>
              </w:rPr>
            </w:pPr>
            <w:r w:rsidRPr="00A8523B">
              <w:rPr>
                <w:rFonts w:eastAsia="仿宋_GB2312"/>
                <w:sz w:val="24"/>
              </w:rPr>
              <w:t>无</w:t>
            </w:r>
          </w:p>
        </w:tc>
        <w:tc>
          <w:tcPr>
            <w:tcW w:w="735" w:type="dxa"/>
            <w:gridSpan w:val="3"/>
            <w:vAlign w:val="center"/>
          </w:tcPr>
          <w:p w:rsidR="00EB0C73" w:rsidRPr="00A8523B" w:rsidRDefault="00EB0C73" w:rsidP="00BC6CF4">
            <w:pPr>
              <w:jc w:val="center"/>
              <w:rPr>
                <w:rFonts w:eastAsia="仿宋_GB2312"/>
                <w:sz w:val="24"/>
              </w:rPr>
            </w:pPr>
            <w:r w:rsidRPr="00A8523B">
              <w:rPr>
                <w:rFonts w:eastAsia="仿宋_GB2312"/>
                <w:sz w:val="24"/>
              </w:rPr>
              <w:t>电子邮箱</w:t>
            </w:r>
          </w:p>
        </w:tc>
        <w:tc>
          <w:tcPr>
            <w:tcW w:w="2492" w:type="dxa"/>
            <w:gridSpan w:val="7"/>
            <w:vAlign w:val="center"/>
          </w:tcPr>
          <w:p w:rsidR="00EB0C73" w:rsidRPr="00A8523B" w:rsidRDefault="00AD7BCF" w:rsidP="00BC6CF4">
            <w:pPr>
              <w:jc w:val="center"/>
              <w:rPr>
                <w:rFonts w:eastAsia="仿宋_GB2312"/>
                <w:sz w:val="24"/>
              </w:rPr>
            </w:pPr>
            <w:r w:rsidRPr="00A8523B">
              <w:rPr>
                <w:rFonts w:eastAsia="仿宋_GB2312"/>
                <w:sz w:val="24"/>
              </w:rPr>
              <w:t>tanghy2008@yahoo.com</w:t>
            </w:r>
          </w:p>
        </w:tc>
      </w:tr>
      <w:tr w:rsidR="00EB0C73" w:rsidRPr="00A8523B" w:rsidTr="00CB54B3">
        <w:trPr>
          <w:cantSplit/>
          <w:trHeight w:val="559"/>
          <w:jc w:val="center"/>
        </w:trPr>
        <w:tc>
          <w:tcPr>
            <w:tcW w:w="399" w:type="dxa"/>
            <w:vMerge/>
            <w:vAlign w:val="center"/>
          </w:tcPr>
          <w:p w:rsidR="00EB0C73" w:rsidRPr="00A8523B" w:rsidRDefault="00EB0C73" w:rsidP="00BC6CF4">
            <w:pPr>
              <w:jc w:val="center"/>
              <w:rPr>
                <w:rFonts w:eastAsia="仿宋_GB2312"/>
                <w:sz w:val="24"/>
              </w:rPr>
            </w:pPr>
          </w:p>
        </w:tc>
        <w:tc>
          <w:tcPr>
            <w:tcW w:w="3658" w:type="dxa"/>
            <w:gridSpan w:val="11"/>
            <w:vAlign w:val="center"/>
          </w:tcPr>
          <w:p w:rsidR="00EB0C73" w:rsidRPr="00A8523B" w:rsidRDefault="00EB0C73" w:rsidP="00BC6CF4">
            <w:pPr>
              <w:jc w:val="center"/>
              <w:rPr>
                <w:rFonts w:eastAsia="仿宋_GB2312"/>
                <w:sz w:val="24"/>
              </w:rPr>
            </w:pPr>
            <w:r w:rsidRPr="00A8523B">
              <w:rPr>
                <w:rFonts w:eastAsia="仿宋_GB2312"/>
                <w:sz w:val="24"/>
              </w:rPr>
              <w:t>研究依托的实验室、科研平台（中心）</w:t>
            </w:r>
          </w:p>
        </w:tc>
        <w:tc>
          <w:tcPr>
            <w:tcW w:w="4927" w:type="dxa"/>
            <w:gridSpan w:val="14"/>
            <w:vAlign w:val="center"/>
          </w:tcPr>
          <w:p w:rsidR="00EB0C73" w:rsidRPr="00A8523B" w:rsidRDefault="00AD7BCF" w:rsidP="00BC6CF4">
            <w:pPr>
              <w:jc w:val="center"/>
              <w:rPr>
                <w:rFonts w:eastAsia="仿宋_GB2312"/>
                <w:sz w:val="24"/>
              </w:rPr>
            </w:pPr>
            <w:r w:rsidRPr="00A8523B">
              <w:rPr>
                <w:rFonts w:eastAsia="仿宋_GB2312"/>
                <w:sz w:val="24"/>
              </w:rPr>
              <w:t>动物模型与疾病机理实验室</w:t>
            </w:r>
          </w:p>
        </w:tc>
      </w:tr>
      <w:tr w:rsidR="00EB0C73" w:rsidRPr="00A8523B" w:rsidTr="00CB54B3">
        <w:trPr>
          <w:cantSplit/>
          <w:trHeight w:val="467"/>
          <w:jc w:val="center"/>
        </w:trPr>
        <w:tc>
          <w:tcPr>
            <w:tcW w:w="399" w:type="dxa"/>
            <w:vMerge/>
            <w:vAlign w:val="center"/>
          </w:tcPr>
          <w:p w:rsidR="00EB0C73" w:rsidRPr="00A8523B" w:rsidRDefault="00EB0C73" w:rsidP="00BC6CF4">
            <w:pPr>
              <w:jc w:val="center"/>
              <w:rPr>
                <w:rFonts w:eastAsia="仿宋_GB2312"/>
                <w:sz w:val="24"/>
              </w:rPr>
            </w:pPr>
          </w:p>
        </w:tc>
        <w:tc>
          <w:tcPr>
            <w:tcW w:w="1756" w:type="dxa"/>
            <w:gridSpan w:val="4"/>
            <w:vAlign w:val="center"/>
          </w:tcPr>
          <w:p w:rsidR="00EB0C73" w:rsidRPr="00A8523B" w:rsidRDefault="00EB0C73" w:rsidP="00BC6CF4">
            <w:pPr>
              <w:jc w:val="center"/>
              <w:rPr>
                <w:rFonts w:eastAsia="仿宋_GB2312"/>
                <w:sz w:val="24"/>
              </w:rPr>
            </w:pPr>
            <w:r w:rsidRPr="00A8523B">
              <w:rPr>
                <w:rFonts w:eastAsia="仿宋_GB2312"/>
                <w:sz w:val="24"/>
              </w:rPr>
              <w:t>联系电话</w:t>
            </w:r>
          </w:p>
        </w:tc>
        <w:tc>
          <w:tcPr>
            <w:tcW w:w="1902" w:type="dxa"/>
            <w:gridSpan w:val="7"/>
            <w:vAlign w:val="center"/>
          </w:tcPr>
          <w:p w:rsidR="00EB0C73" w:rsidRPr="00A8523B" w:rsidRDefault="00AD7BCF" w:rsidP="00BC6CF4">
            <w:pPr>
              <w:jc w:val="center"/>
              <w:rPr>
                <w:rFonts w:eastAsia="仿宋_GB2312"/>
                <w:sz w:val="24"/>
              </w:rPr>
            </w:pPr>
            <w:r w:rsidRPr="00A8523B">
              <w:rPr>
                <w:rFonts w:eastAsia="仿宋_GB2312"/>
                <w:sz w:val="24"/>
              </w:rPr>
              <w:t>029-87092172</w:t>
            </w:r>
          </w:p>
        </w:tc>
        <w:tc>
          <w:tcPr>
            <w:tcW w:w="630" w:type="dxa"/>
            <w:gridSpan w:val="2"/>
            <w:vAlign w:val="center"/>
          </w:tcPr>
          <w:p w:rsidR="00EB0C73" w:rsidRPr="00A8523B" w:rsidRDefault="00EB0C73" w:rsidP="00BC6CF4">
            <w:pPr>
              <w:jc w:val="center"/>
              <w:rPr>
                <w:rFonts w:eastAsia="仿宋_GB2312"/>
                <w:sz w:val="24"/>
              </w:rPr>
            </w:pPr>
            <w:r w:rsidRPr="00A8523B">
              <w:rPr>
                <w:rFonts w:eastAsia="仿宋_GB2312"/>
                <w:sz w:val="24"/>
              </w:rPr>
              <w:t>传真</w:t>
            </w:r>
          </w:p>
        </w:tc>
        <w:tc>
          <w:tcPr>
            <w:tcW w:w="1161" w:type="dxa"/>
            <w:gridSpan w:val="3"/>
            <w:vAlign w:val="center"/>
          </w:tcPr>
          <w:p w:rsidR="00EB0C73" w:rsidRPr="00A8523B" w:rsidRDefault="00AD7BCF" w:rsidP="00BC6CF4">
            <w:pPr>
              <w:jc w:val="center"/>
              <w:rPr>
                <w:rFonts w:eastAsia="仿宋_GB2312"/>
                <w:sz w:val="24"/>
              </w:rPr>
            </w:pPr>
            <w:r w:rsidRPr="00A8523B">
              <w:rPr>
                <w:rFonts w:eastAsia="仿宋_GB2312"/>
                <w:sz w:val="24"/>
              </w:rPr>
              <w:t>无</w:t>
            </w:r>
          </w:p>
        </w:tc>
        <w:tc>
          <w:tcPr>
            <w:tcW w:w="723" w:type="dxa"/>
            <w:gridSpan w:val="3"/>
            <w:vAlign w:val="center"/>
          </w:tcPr>
          <w:p w:rsidR="00EB0C73" w:rsidRPr="00A8523B" w:rsidRDefault="00EB0C73" w:rsidP="00BC6CF4">
            <w:pPr>
              <w:jc w:val="center"/>
              <w:rPr>
                <w:rFonts w:eastAsia="仿宋_GB2312"/>
                <w:sz w:val="24"/>
              </w:rPr>
            </w:pPr>
            <w:r w:rsidRPr="00A8523B">
              <w:rPr>
                <w:rFonts w:eastAsia="仿宋_GB2312"/>
                <w:sz w:val="24"/>
              </w:rPr>
              <w:t>手机</w:t>
            </w:r>
          </w:p>
        </w:tc>
        <w:tc>
          <w:tcPr>
            <w:tcW w:w="2413" w:type="dxa"/>
            <w:gridSpan w:val="6"/>
            <w:vAlign w:val="center"/>
          </w:tcPr>
          <w:p w:rsidR="00EB0C73" w:rsidRPr="00A8523B" w:rsidRDefault="00AD7BCF" w:rsidP="00BC6CF4">
            <w:pPr>
              <w:jc w:val="center"/>
              <w:rPr>
                <w:rFonts w:eastAsia="仿宋_GB2312"/>
                <w:sz w:val="24"/>
              </w:rPr>
            </w:pPr>
            <w:r w:rsidRPr="00A8523B">
              <w:rPr>
                <w:rFonts w:eastAsia="仿宋_GB2312"/>
                <w:sz w:val="24"/>
              </w:rPr>
              <w:t>15829644780</w:t>
            </w:r>
          </w:p>
        </w:tc>
      </w:tr>
      <w:tr w:rsidR="00EB0C73" w:rsidRPr="00A8523B" w:rsidTr="00CB54B3">
        <w:trPr>
          <w:cantSplit/>
          <w:trHeight w:val="467"/>
          <w:jc w:val="center"/>
        </w:trPr>
        <w:tc>
          <w:tcPr>
            <w:tcW w:w="399" w:type="dxa"/>
            <w:vMerge w:val="restart"/>
            <w:vAlign w:val="center"/>
          </w:tcPr>
          <w:p w:rsidR="00EB0C73" w:rsidRPr="00A8523B" w:rsidRDefault="00EB0C73" w:rsidP="00BC6CF4">
            <w:pPr>
              <w:jc w:val="center"/>
              <w:rPr>
                <w:rFonts w:eastAsia="仿宋_GB2312"/>
                <w:sz w:val="24"/>
              </w:rPr>
            </w:pPr>
            <w:r w:rsidRPr="00CB54B3">
              <w:rPr>
                <w:rFonts w:eastAsia="仿宋_GB2312"/>
                <w:sz w:val="22"/>
              </w:rPr>
              <w:t>学校支持</w:t>
            </w:r>
          </w:p>
        </w:tc>
        <w:tc>
          <w:tcPr>
            <w:tcW w:w="1756" w:type="dxa"/>
            <w:gridSpan w:val="4"/>
            <w:vAlign w:val="center"/>
          </w:tcPr>
          <w:p w:rsidR="00EB0C73" w:rsidRPr="00A8523B" w:rsidRDefault="00EB0C73" w:rsidP="00BC6CF4">
            <w:pPr>
              <w:jc w:val="center"/>
              <w:rPr>
                <w:rFonts w:eastAsia="仿宋_GB2312"/>
                <w:sz w:val="24"/>
              </w:rPr>
            </w:pPr>
            <w:r w:rsidRPr="00A8523B">
              <w:rPr>
                <w:rFonts w:eastAsia="仿宋_GB2312"/>
                <w:sz w:val="24"/>
              </w:rPr>
              <w:t>科研启动费</w:t>
            </w:r>
          </w:p>
          <w:p w:rsidR="00EB0C73" w:rsidRPr="00A8523B" w:rsidRDefault="00EB0C73" w:rsidP="00BC6CF4">
            <w:pPr>
              <w:jc w:val="center"/>
              <w:rPr>
                <w:rFonts w:eastAsia="仿宋_GB2312"/>
                <w:sz w:val="24"/>
              </w:rPr>
            </w:pPr>
            <w:r w:rsidRPr="00A8523B">
              <w:rPr>
                <w:rFonts w:eastAsia="仿宋_GB2312"/>
                <w:sz w:val="24"/>
              </w:rPr>
              <w:t>（万元）</w:t>
            </w:r>
          </w:p>
        </w:tc>
        <w:tc>
          <w:tcPr>
            <w:tcW w:w="1902" w:type="dxa"/>
            <w:gridSpan w:val="7"/>
            <w:vAlign w:val="center"/>
          </w:tcPr>
          <w:p w:rsidR="00EB0C73" w:rsidRPr="00A8523B" w:rsidRDefault="00EB0C73" w:rsidP="00BC6CF4">
            <w:pPr>
              <w:jc w:val="center"/>
              <w:rPr>
                <w:rFonts w:eastAsia="仿宋_GB2312"/>
                <w:sz w:val="24"/>
              </w:rPr>
            </w:pPr>
            <w:r w:rsidRPr="00A8523B">
              <w:rPr>
                <w:rFonts w:eastAsia="仿宋_GB2312"/>
                <w:sz w:val="24"/>
              </w:rPr>
              <w:t>实验室设备费</w:t>
            </w:r>
          </w:p>
          <w:p w:rsidR="00EB0C73" w:rsidRPr="00A8523B" w:rsidRDefault="00EB0C73" w:rsidP="00BC6CF4">
            <w:pPr>
              <w:jc w:val="center"/>
              <w:rPr>
                <w:rFonts w:eastAsia="仿宋_GB2312"/>
                <w:sz w:val="24"/>
              </w:rPr>
            </w:pPr>
            <w:r w:rsidRPr="00A8523B">
              <w:rPr>
                <w:rFonts w:eastAsia="仿宋_GB2312"/>
                <w:sz w:val="24"/>
              </w:rPr>
              <w:t>（万元）</w:t>
            </w:r>
          </w:p>
        </w:tc>
        <w:tc>
          <w:tcPr>
            <w:tcW w:w="1791" w:type="dxa"/>
            <w:gridSpan w:val="5"/>
            <w:vAlign w:val="center"/>
          </w:tcPr>
          <w:p w:rsidR="00EB0C73" w:rsidRPr="00A8523B" w:rsidRDefault="00EB0C73" w:rsidP="003E7A26">
            <w:pPr>
              <w:jc w:val="center"/>
              <w:rPr>
                <w:rFonts w:eastAsia="仿宋_GB2312"/>
                <w:sz w:val="24"/>
              </w:rPr>
            </w:pPr>
            <w:r w:rsidRPr="00A8523B">
              <w:rPr>
                <w:rFonts w:eastAsia="仿宋_GB2312"/>
                <w:sz w:val="24"/>
              </w:rPr>
              <w:t>专业技术职务（</w:t>
            </w:r>
            <w:r w:rsidR="003E7A26" w:rsidRPr="00A8523B">
              <w:rPr>
                <w:rFonts w:eastAsia="仿宋_GB2312"/>
                <w:sz w:val="24"/>
              </w:rPr>
              <w:t>岗位级别</w:t>
            </w:r>
            <w:r w:rsidRPr="00A8523B">
              <w:rPr>
                <w:rFonts w:eastAsia="仿宋_GB2312"/>
                <w:sz w:val="24"/>
              </w:rPr>
              <w:t>）</w:t>
            </w:r>
          </w:p>
        </w:tc>
        <w:tc>
          <w:tcPr>
            <w:tcW w:w="1420" w:type="dxa"/>
            <w:gridSpan w:val="6"/>
            <w:vAlign w:val="center"/>
          </w:tcPr>
          <w:p w:rsidR="00EB0C73" w:rsidRPr="00A8523B" w:rsidRDefault="00EB0C73" w:rsidP="00BC6CF4">
            <w:pPr>
              <w:jc w:val="center"/>
              <w:rPr>
                <w:rFonts w:eastAsia="仿宋_GB2312"/>
                <w:sz w:val="24"/>
              </w:rPr>
            </w:pPr>
            <w:r w:rsidRPr="00A8523B">
              <w:rPr>
                <w:rFonts w:eastAsia="仿宋_GB2312"/>
                <w:sz w:val="24"/>
              </w:rPr>
              <w:t>博导（硕导）</w:t>
            </w:r>
          </w:p>
        </w:tc>
        <w:tc>
          <w:tcPr>
            <w:tcW w:w="1716" w:type="dxa"/>
            <w:gridSpan w:val="3"/>
            <w:vAlign w:val="center"/>
          </w:tcPr>
          <w:p w:rsidR="00EB0C73" w:rsidRPr="00A8523B" w:rsidRDefault="00EB0C73" w:rsidP="00BC6CF4">
            <w:pPr>
              <w:jc w:val="center"/>
              <w:rPr>
                <w:rFonts w:eastAsia="仿宋_GB2312"/>
                <w:sz w:val="24"/>
              </w:rPr>
            </w:pPr>
            <w:r w:rsidRPr="00A8523B">
              <w:rPr>
                <w:rFonts w:eastAsia="仿宋_GB2312"/>
                <w:sz w:val="24"/>
              </w:rPr>
              <w:t>其他</w:t>
            </w:r>
          </w:p>
        </w:tc>
      </w:tr>
      <w:tr w:rsidR="00EB0C73" w:rsidRPr="00A8523B" w:rsidTr="00CB54B3">
        <w:trPr>
          <w:cantSplit/>
          <w:trHeight w:val="483"/>
          <w:jc w:val="center"/>
        </w:trPr>
        <w:tc>
          <w:tcPr>
            <w:tcW w:w="399" w:type="dxa"/>
            <w:vMerge/>
            <w:vAlign w:val="center"/>
          </w:tcPr>
          <w:p w:rsidR="00EB0C73" w:rsidRPr="00A8523B" w:rsidRDefault="00EB0C73" w:rsidP="00BC6CF4">
            <w:pPr>
              <w:jc w:val="center"/>
              <w:rPr>
                <w:rFonts w:eastAsia="仿宋_GB2312"/>
                <w:sz w:val="24"/>
              </w:rPr>
            </w:pPr>
          </w:p>
        </w:tc>
        <w:tc>
          <w:tcPr>
            <w:tcW w:w="1756" w:type="dxa"/>
            <w:gridSpan w:val="4"/>
            <w:vAlign w:val="center"/>
          </w:tcPr>
          <w:p w:rsidR="00EB0C73" w:rsidRPr="00A8523B" w:rsidRDefault="00AD7BCF" w:rsidP="00BC6CF4">
            <w:pPr>
              <w:jc w:val="center"/>
              <w:rPr>
                <w:rFonts w:eastAsia="仿宋_GB2312"/>
                <w:sz w:val="24"/>
              </w:rPr>
            </w:pPr>
            <w:r w:rsidRPr="00A8523B">
              <w:rPr>
                <w:rFonts w:eastAsia="仿宋_GB2312"/>
                <w:sz w:val="24"/>
              </w:rPr>
              <w:t>300</w:t>
            </w:r>
          </w:p>
        </w:tc>
        <w:tc>
          <w:tcPr>
            <w:tcW w:w="1902" w:type="dxa"/>
            <w:gridSpan w:val="7"/>
            <w:vAlign w:val="center"/>
          </w:tcPr>
          <w:p w:rsidR="00EB0C73" w:rsidRPr="00A8523B" w:rsidRDefault="00AD7BCF" w:rsidP="00BC6CF4">
            <w:pPr>
              <w:jc w:val="center"/>
              <w:rPr>
                <w:rFonts w:eastAsia="仿宋_GB2312"/>
                <w:sz w:val="24"/>
              </w:rPr>
            </w:pPr>
            <w:r w:rsidRPr="00A8523B">
              <w:rPr>
                <w:rFonts w:eastAsia="仿宋_GB2312"/>
                <w:sz w:val="24"/>
              </w:rPr>
              <w:t>无</w:t>
            </w:r>
          </w:p>
        </w:tc>
        <w:tc>
          <w:tcPr>
            <w:tcW w:w="1791" w:type="dxa"/>
            <w:gridSpan w:val="5"/>
            <w:vAlign w:val="center"/>
          </w:tcPr>
          <w:p w:rsidR="00EB0C73" w:rsidRPr="00A8523B" w:rsidRDefault="00AD7BCF" w:rsidP="00BC6CF4">
            <w:pPr>
              <w:jc w:val="center"/>
              <w:rPr>
                <w:rFonts w:eastAsia="仿宋_GB2312"/>
                <w:sz w:val="24"/>
              </w:rPr>
            </w:pPr>
            <w:r w:rsidRPr="00A8523B">
              <w:rPr>
                <w:rFonts w:eastAsia="仿宋_GB2312"/>
                <w:sz w:val="24"/>
              </w:rPr>
              <w:t>三级</w:t>
            </w:r>
          </w:p>
        </w:tc>
        <w:tc>
          <w:tcPr>
            <w:tcW w:w="1420" w:type="dxa"/>
            <w:gridSpan w:val="6"/>
            <w:vAlign w:val="center"/>
          </w:tcPr>
          <w:p w:rsidR="00EB0C73" w:rsidRPr="00A8523B" w:rsidRDefault="00AD7BCF" w:rsidP="00BC6CF4">
            <w:pPr>
              <w:jc w:val="center"/>
              <w:rPr>
                <w:rFonts w:eastAsia="仿宋_GB2312"/>
                <w:sz w:val="24"/>
              </w:rPr>
            </w:pPr>
            <w:r w:rsidRPr="00A8523B">
              <w:rPr>
                <w:rFonts w:eastAsia="仿宋_GB2312"/>
                <w:sz w:val="24"/>
              </w:rPr>
              <w:t>博导</w:t>
            </w:r>
          </w:p>
        </w:tc>
        <w:tc>
          <w:tcPr>
            <w:tcW w:w="1716" w:type="dxa"/>
            <w:gridSpan w:val="3"/>
            <w:vAlign w:val="center"/>
          </w:tcPr>
          <w:p w:rsidR="00EB0C73" w:rsidRPr="00A8523B" w:rsidRDefault="00094806" w:rsidP="00BC6CF4">
            <w:pPr>
              <w:jc w:val="center"/>
              <w:rPr>
                <w:rFonts w:eastAsia="仿宋_GB2312"/>
                <w:sz w:val="24"/>
              </w:rPr>
            </w:pPr>
            <w:r w:rsidRPr="00A8523B">
              <w:rPr>
                <w:rFonts w:eastAsia="仿宋_GB2312"/>
                <w:sz w:val="24"/>
              </w:rPr>
              <w:t>无</w:t>
            </w:r>
          </w:p>
        </w:tc>
      </w:tr>
      <w:tr w:rsidR="00EB0C73" w:rsidRPr="00A8523B" w:rsidTr="00CB54B3">
        <w:trPr>
          <w:cantSplit/>
          <w:trHeight w:hRule="exact" w:val="583"/>
          <w:jc w:val="center"/>
        </w:trPr>
        <w:tc>
          <w:tcPr>
            <w:tcW w:w="399" w:type="dxa"/>
            <w:vMerge w:val="restart"/>
            <w:vAlign w:val="center"/>
          </w:tcPr>
          <w:p w:rsidR="00EB0C73" w:rsidRPr="00A8523B" w:rsidRDefault="00EB0C73" w:rsidP="00BC6CF4">
            <w:pPr>
              <w:jc w:val="center"/>
              <w:rPr>
                <w:rFonts w:eastAsia="仿宋_GB2312"/>
                <w:sz w:val="24"/>
              </w:rPr>
            </w:pPr>
            <w:r w:rsidRPr="00A8523B">
              <w:rPr>
                <w:rFonts w:eastAsia="仿宋_GB2312"/>
                <w:sz w:val="24"/>
              </w:rPr>
              <w:t>来校工作以来工作情况</w:t>
            </w:r>
          </w:p>
        </w:tc>
        <w:tc>
          <w:tcPr>
            <w:tcW w:w="1013" w:type="dxa"/>
            <w:gridSpan w:val="2"/>
            <w:vAlign w:val="center"/>
          </w:tcPr>
          <w:p w:rsidR="00EB0C73" w:rsidRPr="00A8523B" w:rsidRDefault="00EB0C73" w:rsidP="00BC6CF4">
            <w:pPr>
              <w:jc w:val="center"/>
              <w:rPr>
                <w:rFonts w:eastAsia="仿宋_GB2312"/>
                <w:sz w:val="24"/>
              </w:rPr>
            </w:pPr>
            <w:r w:rsidRPr="00A8523B">
              <w:rPr>
                <w:rFonts w:eastAsia="仿宋_GB2312"/>
                <w:sz w:val="24"/>
              </w:rPr>
              <w:t>经费使</w:t>
            </w:r>
          </w:p>
          <w:p w:rsidR="00EB0C73" w:rsidRPr="00A8523B" w:rsidRDefault="00EB0C73" w:rsidP="00BC6CF4">
            <w:pPr>
              <w:jc w:val="center"/>
              <w:rPr>
                <w:rFonts w:eastAsia="仿宋_GB2312"/>
                <w:sz w:val="24"/>
              </w:rPr>
            </w:pPr>
            <w:r w:rsidRPr="00A8523B">
              <w:rPr>
                <w:rFonts w:eastAsia="仿宋_GB2312"/>
                <w:sz w:val="24"/>
              </w:rPr>
              <w:t>用情况</w:t>
            </w:r>
          </w:p>
        </w:tc>
        <w:tc>
          <w:tcPr>
            <w:tcW w:w="1866" w:type="dxa"/>
            <w:gridSpan w:val="6"/>
            <w:vAlign w:val="center"/>
          </w:tcPr>
          <w:p w:rsidR="00EB0C73" w:rsidRPr="00A8523B" w:rsidRDefault="00EB0C73" w:rsidP="00BC6CF4">
            <w:pPr>
              <w:jc w:val="center"/>
              <w:rPr>
                <w:rFonts w:eastAsia="仿宋_GB2312"/>
                <w:sz w:val="24"/>
              </w:rPr>
            </w:pPr>
            <w:r w:rsidRPr="00A8523B">
              <w:rPr>
                <w:rFonts w:eastAsia="仿宋_GB2312"/>
                <w:sz w:val="24"/>
              </w:rPr>
              <w:t>资</w:t>
            </w:r>
            <w:r w:rsidRPr="00A8523B">
              <w:rPr>
                <w:rFonts w:eastAsia="仿宋_GB2312"/>
                <w:sz w:val="24"/>
              </w:rPr>
              <w:t xml:space="preserve"> </w:t>
            </w:r>
            <w:r w:rsidRPr="00A8523B">
              <w:rPr>
                <w:rFonts w:eastAsia="仿宋_GB2312"/>
                <w:sz w:val="24"/>
              </w:rPr>
              <w:t>助</w:t>
            </w:r>
            <w:r w:rsidRPr="00A8523B">
              <w:rPr>
                <w:rFonts w:eastAsia="仿宋_GB2312"/>
                <w:sz w:val="24"/>
              </w:rPr>
              <w:t xml:space="preserve"> </w:t>
            </w:r>
            <w:r w:rsidRPr="00A8523B">
              <w:rPr>
                <w:rFonts w:eastAsia="仿宋_GB2312"/>
                <w:sz w:val="24"/>
              </w:rPr>
              <w:t>总</w:t>
            </w:r>
            <w:r w:rsidRPr="00A8523B">
              <w:rPr>
                <w:rFonts w:eastAsia="仿宋_GB2312"/>
                <w:sz w:val="24"/>
              </w:rPr>
              <w:t xml:space="preserve"> </w:t>
            </w:r>
            <w:r w:rsidRPr="00A8523B">
              <w:rPr>
                <w:rFonts w:eastAsia="仿宋_GB2312"/>
                <w:sz w:val="24"/>
              </w:rPr>
              <w:t>额</w:t>
            </w:r>
          </w:p>
        </w:tc>
        <w:tc>
          <w:tcPr>
            <w:tcW w:w="1311" w:type="dxa"/>
            <w:gridSpan w:val="4"/>
            <w:vAlign w:val="center"/>
          </w:tcPr>
          <w:p w:rsidR="00EB0C73" w:rsidRPr="00A8523B" w:rsidRDefault="00094806" w:rsidP="00BC6CF4">
            <w:pPr>
              <w:jc w:val="center"/>
              <w:rPr>
                <w:rFonts w:eastAsia="仿宋_GB2312"/>
                <w:sz w:val="24"/>
              </w:rPr>
            </w:pPr>
            <w:r w:rsidRPr="00A8523B">
              <w:rPr>
                <w:rFonts w:eastAsia="仿宋_GB2312"/>
                <w:sz w:val="24"/>
              </w:rPr>
              <w:t>300</w:t>
            </w:r>
            <w:r w:rsidR="00EB0C73" w:rsidRPr="00A8523B">
              <w:rPr>
                <w:rFonts w:eastAsia="仿宋_GB2312"/>
                <w:sz w:val="24"/>
              </w:rPr>
              <w:t>万元</w:t>
            </w:r>
          </w:p>
        </w:tc>
        <w:tc>
          <w:tcPr>
            <w:tcW w:w="2448" w:type="dxa"/>
            <w:gridSpan w:val="9"/>
            <w:vAlign w:val="center"/>
          </w:tcPr>
          <w:p w:rsidR="00EB0C73" w:rsidRPr="00A8523B" w:rsidRDefault="00EB0C73" w:rsidP="00BC6CF4">
            <w:pPr>
              <w:jc w:val="center"/>
              <w:rPr>
                <w:rFonts w:eastAsia="仿宋_GB2312"/>
                <w:sz w:val="24"/>
              </w:rPr>
            </w:pPr>
            <w:r w:rsidRPr="00A8523B">
              <w:rPr>
                <w:rFonts w:eastAsia="仿宋_GB2312"/>
                <w:sz w:val="24"/>
              </w:rPr>
              <w:t>实际支出金额</w:t>
            </w:r>
          </w:p>
        </w:tc>
        <w:tc>
          <w:tcPr>
            <w:tcW w:w="1947" w:type="dxa"/>
            <w:gridSpan w:val="4"/>
            <w:vAlign w:val="center"/>
          </w:tcPr>
          <w:p w:rsidR="00EB0C73" w:rsidRPr="00A8523B" w:rsidRDefault="00EB0C73" w:rsidP="00BC6CF4">
            <w:pPr>
              <w:jc w:val="center"/>
              <w:rPr>
                <w:rFonts w:eastAsia="仿宋_GB2312"/>
                <w:sz w:val="24"/>
              </w:rPr>
            </w:pPr>
            <w:r w:rsidRPr="00A8523B">
              <w:rPr>
                <w:rFonts w:eastAsia="仿宋_GB2312"/>
                <w:sz w:val="24"/>
              </w:rPr>
              <w:t xml:space="preserve">      </w:t>
            </w:r>
            <w:r w:rsidR="00094806" w:rsidRPr="00A8523B">
              <w:rPr>
                <w:rFonts w:eastAsia="仿宋_GB2312"/>
                <w:sz w:val="24"/>
              </w:rPr>
              <w:t>2</w:t>
            </w:r>
            <w:r w:rsidR="00806446" w:rsidRPr="00A8523B">
              <w:rPr>
                <w:rFonts w:eastAsia="仿宋_GB2312"/>
                <w:sz w:val="24"/>
              </w:rPr>
              <w:t>0</w:t>
            </w:r>
            <w:r w:rsidR="00094806" w:rsidRPr="00A8523B">
              <w:rPr>
                <w:rFonts w:eastAsia="仿宋_GB2312"/>
                <w:sz w:val="24"/>
              </w:rPr>
              <w:t>0</w:t>
            </w:r>
            <w:r w:rsidRPr="00A8523B">
              <w:rPr>
                <w:rFonts w:eastAsia="仿宋_GB2312"/>
                <w:sz w:val="24"/>
              </w:rPr>
              <w:t>万元</w:t>
            </w:r>
          </w:p>
        </w:tc>
      </w:tr>
      <w:tr w:rsidR="00EB0C73" w:rsidRPr="00A8523B" w:rsidTr="00CB54B3">
        <w:trPr>
          <w:cantSplit/>
          <w:trHeight w:hRule="exact" w:val="607"/>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val="restart"/>
            <w:shd w:val="clear" w:color="auto" w:fill="auto"/>
            <w:vAlign w:val="center"/>
          </w:tcPr>
          <w:p w:rsidR="00EB0C73" w:rsidRPr="00A8523B" w:rsidRDefault="00EB0C73" w:rsidP="00BC6CF4">
            <w:pPr>
              <w:jc w:val="center"/>
              <w:rPr>
                <w:rFonts w:eastAsia="仿宋_GB2312"/>
                <w:sz w:val="24"/>
              </w:rPr>
            </w:pPr>
            <w:r w:rsidRPr="00A8523B">
              <w:rPr>
                <w:rFonts w:eastAsia="仿宋_GB2312"/>
                <w:sz w:val="24"/>
              </w:rPr>
              <w:t>学术交流</w:t>
            </w:r>
          </w:p>
        </w:tc>
        <w:tc>
          <w:tcPr>
            <w:tcW w:w="1866" w:type="dxa"/>
            <w:gridSpan w:val="6"/>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大会特邀报告（篇）</w:t>
            </w:r>
          </w:p>
        </w:tc>
        <w:tc>
          <w:tcPr>
            <w:tcW w:w="1311" w:type="dxa"/>
            <w:gridSpan w:val="4"/>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分组报告（篇）</w:t>
            </w:r>
          </w:p>
        </w:tc>
        <w:tc>
          <w:tcPr>
            <w:tcW w:w="2448" w:type="dxa"/>
            <w:gridSpan w:val="9"/>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邀请讲学（次）</w:t>
            </w:r>
          </w:p>
        </w:tc>
        <w:tc>
          <w:tcPr>
            <w:tcW w:w="1947" w:type="dxa"/>
            <w:gridSpan w:val="4"/>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被邀讲学（次）</w:t>
            </w:r>
          </w:p>
        </w:tc>
      </w:tr>
      <w:tr w:rsidR="00EB0C73" w:rsidRPr="00A8523B" w:rsidTr="00CB54B3">
        <w:trPr>
          <w:cantSplit/>
          <w:trHeight w:hRule="exact" w:val="409"/>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vAlign w:val="center"/>
          </w:tcPr>
          <w:p w:rsidR="00EB0C73" w:rsidRPr="00A8523B" w:rsidRDefault="00EB0C73" w:rsidP="00BC6CF4">
            <w:pPr>
              <w:jc w:val="center"/>
              <w:rPr>
                <w:rFonts w:eastAsia="仿宋_GB2312"/>
                <w:sz w:val="24"/>
              </w:rPr>
            </w:pPr>
          </w:p>
        </w:tc>
        <w:tc>
          <w:tcPr>
            <w:tcW w:w="1273" w:type="dxa"/>
            <w:gridSpan w:val="4"/>
            <w:tcBorders>
              <w:bottom w:val="nil"/>
            </w:tcBorders>
            <w:vAlign w:val="center"/>
          </w:tcPr>
          <w:p w:rsidR="00EB0C73" w:rsidRPr="00A8523B" w:rsidRDefault="00EB0C73" w:rsidP="00BC6CF4">
            <w:pPr>
              <w:jc w:val="center"/>
              <w:rPr>
                <w:rFonts w:eastAsia="仿宋_GB2312"/>
                <w:sz w:val="24"/>
              </w:rPr>
            </w:pPr>
            <w:r w:rsidRPr="00A8523B">
              <w:rPr>
                <w:rFonts w:eastAsia="仿宋_GB2312"/>
                <w:sz w:val="24"/>
              </w:rPr>
              <w:t>国</w:t>
            </w:r>
            <w:r w:rsidRPr="00A8523B">
              <w:rPr>
                <w:rFonts w:eastAsia="仿宋_GB2312"/>
                <w:sz w:val="24"/>
              </w:rPr>
              <w:t xml:space="preserve"> </w:t>
            </w:r>
            <w:r w:rsidRPr="00A8523B">
              <w:rPr>
                <w:rFonts w:eastAsia="仿宋_GB2312"/>
                <w:sz w:val="24"/>
              </w:rPr>
              <w:t>际</w:t>
            </w:r>
          </w:p>
        </w:tc>
        <w:tc>
          <w:tcPr>
            <w:tcW w:w="593" w:type="dxa"/>
            <w:gridSpan w:val="2"/>
            <w:tcBorders>
              <w:bottom w:val="nil"/>
            </w:tcBorders>
            <w:vAlign w:val="center"/>
          </w:tcPr>
          <w:p w:rsidR="00EB0C73" w:rsidRPr="00A8523B" w:rsidRDefault="00EA32BD" w:rsidP="00BC6CF4">
            <w:pPr>
              <w:jc w:val="center"/>
              <w:rPr>
                <w:rFonts w:eastAsia="仿宋_GB2312"/>
                <w:sz w:val="24"/>
              </w:rPr>
            </w:pPr>
            <w:r w:rsidRPr="00A8523B">
              <w:rPr>
                <w:rFonts w:eastAsia="仿宋_GB2312"/>
                <w:sz w:val="24"/>
              </w:rPr>
              <w:t>1</w:t>
            </w:r>
          </w:p>
        </w:tc>
        <w:tc>
          <w:tcPr>
            <w:tcW w:w="779" w:type="dxa"/>
            <w:gridSpan w:val="3"/>
            <w:tcBorders>
              <w:bottom w:val="nil"/>
            </w:tcBorders>
            <w:vAlign w:val="center"/>
          </w:tcPr>
          <w:p w:rsidR="00EB0C73" w:rsidRPr="00A8523B" w:rsidRDefault="00EB0C73" w:rsidP="00BC6CF4">
            <w:pPr>
              <w:jc w:val="center"/>
              <w:rPr>
                <w:rFonts w:eastAsia="仿宋_GB2312"/>
                <w:sz w:val="24"/>
              </w:rPr>
            </w:pPr>
            <w:r w:rsidRPr="00A8523B">
              <w:rPr>
                <w:rFonts w:eastAsia="仿宋_GB2312"/>
                <w:sz w:val="24"/>
              </w:rPr>
              <w:t>国</w:t>
            </w:r>
            <w:r w:rsidRPr="00A8523B">
              <w:rPr>
                <w:rFonts w:eastAsia="仿宋_GB2312"/>
                <w:sz w:val="24"/>
              </w:rPr>
              <w:t xml:space="preserve"> </w:t>
            </w:r>
            <w:r w:rsidRPr="00A8523B">
              <w:rPr>
                <w:rFonts w:eastAsia="仿宋_GB2312"/>
                <w:sz w:val="24"/>
              </w:rPr>
              <w:t>际</w:t>
            </w:r>
          </w:p>
        </w:tc>
        <w:tc>
          <w:tcPr>
            <w:tcW w:w="532" w:type="dxa"/>
            <w:tcBorders>
              <w:bottom w:val="nil"/>
            </w:tcBorders>
            <w:vAlign w:val="center"/>
          </w:tcPr>
          <w:p w:rsidR="00EB0C73" w:rsidRPr="00A8523B" w:rsidRDefault="00EA32BD" w:rsidP="00BC6CF4">
            <w:pPr>
              <w:jc w:val="center"/>
              <w:rPr>
                <w:rFonts w:eastAsia="仿宋_GB2312"/>
                <w:sz w:val="24"/>
              </w:rPr>
            </w:pPr>
            <w:r w:rsidRPr="00A8523B">
              <w:rPr>
                <w:rFonts w:eastAsia="仿宋_GB2312"/>
                <w:sz w:val="24"/>
              </w:rPr>
              <w:t>1</w:t>
            </w:r>
          </w:p>
        </w:tc>
        <w:tc>
          <w:tcPr>
            <w:tcW w:w="1535" w:type="dxa"/>
            <w:gridSpan w:val="5"/>
            <w:tcBorders>
              <w:bottom w:val="nil"/>
            </w:tcBorders>
            <w:vAlign w:val="center"/>
          </w:tcPr>
          <w:p w:rsidR="00EB0C73" w:rsidRPr="00A8523B" w:rsidRDefault="00EB0C73" w:rsidP="00BC6CF4">
            <w:pPr>
              <w:jc w:val="center"/>
              <w:rPr>
                <w:rFonts w:eastAsia="仿宋_GB2312"/>
                <w:sz w:val="24"/>
              </w:rPr>
            </w:pPr>
            <w:r w:rsidRPr="00A8523B">
              <w:rPr>
                <w:rFonts w:eastAsia="仿宋_GB2312"/>
                <w:sz w:val="24"/>
              </w:rPr>
              <w:t>国</w:t>
            </w:r>
            <w:r w:rsidRPr="00A8523B">
              <w:rPr>
                <w:rFonts w:eastAsia="仿宋_GB2312"/>
                <w:sz w:val="24"/>
              </w:rPr>
              <w:t xml:space="preserve"> </w:t>
            </w:r>
            <w:r w:rsidRPr="00A8523B">
              <w:rPr>
                <w:rFonts w:eastAsia="仿宋_GB2312"/>
                <w:sz w:val="24"/>
              </w:rPr>
              <w:t>际</w:t>
            </w:r>
          </w:p>
        </w:tc>
        <w:tc>
          <w:tcPr>
            <w:tcW w:w="913" w:type="dxa"/>
            <w:gridSpan w:val="4"/>
            <w:tcBorders>
              <w:bottom w:val="nil"/>
            </w:tcBorders>
            <w:vAlign w:val="center"/>
          </w:tcPr>
          <w:p w:rsidR="00EB0C73" w:rsidRPr="00A8523B" w:rsidRDefault="003721F5" w:rsidP="00BC6CF4">
            <w:pPr>
              <w:jc w:val="center"/>
              <w:rPr>
                <w:rFonts w:eastAsia="仿宋_GB2312"/>
                <w:sz w:val="24"/>
              </w:rPr>
            </w:pPr>
            <w:r w:rsidRPr="00A8523B">
              <w:rPr>
                <w:rFonts w:eastAsia="仿宋_GB2312"/>
                <w:sz w:val="24"/>
              </w:rPr>
              <w:t>5</w:t>
            </w:r>
          </w:p>
        </w:tc>
        <w:tc>
          <w:tcPr>
            <w:tcW w:w="1050" w:type="dxa"/>
            <w:gridSpan w:val="3"/>
            <w:tcBorders>
              <w:bottom w:val="nil"/>
            </w:tcBorders>
            <w:vAlign w:val="center"/>
          </w:tcPr>
          <w:p w:rsidR="00EB0C73" w:rsidRPr="00A8523B" w:rsidRDefault="00EB0C73" w:rsidP="00BC6CF4">
            <w:pPr>
              <w:ind w:firstLineChars="50" w:firstLine="120"/>
              <w:rPr>
                <w:rFonts w:eastAsia="仿宋_GB2312"/>
                <w:sz w:val="24"/>
              </w:rPr>
            </w:pPr>
            <w:r w:rsidRPr="00A8523B">
              <w:rPr>
                <w:rFonts w:eastAsia="仿宋_GB2312"/>
                <w:sz w:val="24"/>
              </w:rPr>
              <w:t>国</w:t>
            </w:r>
            <w:r w:rsidRPr="00A8523B">
              <w:rPr>
                <w:rFonts w:eastAsia="仿宋_GB2312"/>
                <w:sz w:val="24"/>
              </w:rPr>
              <w:t xml:space="preserve"> </w:t>
            </w:r>
            <w:r w:rsidRPr="00A8523B">
              <w:rPr>
                <w:rFonts w:eastAsia="仿宋_GB2312"/>
                <w:sz w:val="24"/>
              </w:rPr>
              <w:t>际</w:t>
            </w:r>
          </w:p>
        </w:tc>
        <w:tc>
          <w:tcPr>
            <w:tcW w:w="897" w:type="dxa"/>
            <w:tcBorders>
              <w:bottom w:val="nil"/>
            </w:tcBorders>
            <w:vAlign w:val="center"/>
          </w:tcPr>
          <w:p w:rsidR="00EB0C73" w:rsidRPr="00A8523B" w:rsidRDefault="00EA32BD" w:rsidP="00BC6CF4">
            <w:pPr>
              <w:jc w:val="center"/>
              <w:rPr>
                <w:rFonts w:eastAsia="仿宋_GB2312"/>
                <w:sz w:val="24"/>
              </w:rPr>
            </w:pPr>
            <w:r w:rsidRPr="00A8523B">
              <w:rPr>
                <w:rFonts w:eastAsia="仿宋_GB2312"/>
                <w:sz w:val="24"/>
              </w:rPr>
              <w:t>3</w:t>
            </w:r>
          </w:p>
        </w:tc>
      </w:tr>
      <w:tr w:rsidR="00EB0C73" w:rsidRPr="00A8523B" w:rsidTr="00CB54B3">
        <w:trPr>
          <w:cantSplit/>
          <w:trHeight w:hRule="exact" w:val="471"/>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shd w:val="clear" w:color="auto" w:fill="auto"/>
            <w:vAlign w:val="center"/>
          </w:tcPr>
          <w:p w:rsidR="00EB0C73" w:rsidRPr="00A8523B" w:rsidRDefault="00EB0C73" w:rsidP="00BC6CF4">
            <w:pPr>
              <w:jc w:val="center"/>
              <w:rPr>
                <w:rFonts w:eastAsia="仿宋_GB2312"/>
                <w:sz w:val="24"/>
              </w:rPr>
            </w:pPr>
          </w:p>
        </w:tc>
        <w:tc>
          <w:tcPr>
            <w:tcW w:w="1273" w:type="dxa"/>
            <w:gridSpan w:val="4"/>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国</w:t>
            </w:r>
            <w:r w:rsidRPr="00A8523B">
              <w:rPr>
                <w:rFonts w:eastAsia="仿宋_GB2312"/>
                <w:sz w:val="24"/>
              </w:rPr>
              <w:t xml:space="preserve"> </w:t>
            </w:r>
            <w:r w:rsidRPr="00A8523B">
              <w:rPr>
                <w:rFonts w:eastAsia="仿宋_GB2312"/>
                <w:sz w:val="24"/>
              </w:rPr>
              <w:t>内</w:t>
            </w:r>
          </w:p>
        </w:tc>
        <w:tc>
          <w:tcPr>
            <w:tcW w:w="593" w:type="dxa"/>
            <w:gridSpan w:val="2"/>
            <w:tcBorders>
              <w:bottom w:val="single" w:sz="4" w:space="0" w:color="auto"/>
            </w:tcBorders>
            <w:vAlign w:val="center"/>
          </w:tcPr>
          <w:p w:rsidR="00EB0C73" w:rsidRPr="00A8523B" w:rsidRDefault="00EA32BD" w:rsidP="00BC6CF4">
            <w:pPr>
              <w:jc w:val="center"/>
              <w:rPr>
                <w:rFonts w:eastAsia="仿宋_GB2312"/>
                <w:sz w:val="24"/>
              </w:rPr>
            </w:pPr>
            <w:r w:rsidRPr="00A8523B">
              <w:rPr>
                <w:rFonts w:eastAsia="仿宋_GB2312"/>
                <w:sz w:val="24"/>
              </w:rPr>
              <w:t>3</w:t>
            </w:r>
          </w:p>
        </w:tc>
        <w:tc>
          <w:tcPr>
            <w:tcW w:w="779" w:type="dxa"/>
            <w:gridSpan w:val="3"/>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国</w:t>
            </w:r>
            <w:r w:rsidRPr="00A8523B">
              <w:rPr>
                <w:rFonts w:eastAsia="仿宋_GB2312"/>
                <w:sz w:val="24"/>
              </w:rPr>
              <w:t xml:space="preserve"> </w:t>
            </w:r>
            <w:r w:rsidRPr="00A8523B">
              <w:rPr>
                <w:rFonts w:eastAsia="仿宋_GB2312"/>
                <w:sz w:val="24"/>
              </w:rPr>
              <w:t>内</w:t>
            </w:r>
          </w:p>
        </w:tc>
        <w:tc>
          <w:tcPr>
            <w:tcW w:w="532" w:type="dxa"/>
            <w:tcBorders>
              <w:bottom w:val="single" w:sz="4" w:space="0" w:color="auto"/>
            </w:tcBorders>
            <w:vAlign w:val="center"/>
          </w:tcPr>
          <w:p w:rsidR="00EB0C73" w:rsidRPr="00A8523B" w:rsidRDefault="00EA32BD" w:rsidP="00BC6CF4">
            <w:pPr>
              <w:jc w:val="center"/>
              <w:rPr>
                <w:rFonts w:eastAsia="仿宋_GB2312"/>
                <w:sz w:val="24"/>
              </w:rPr>
            </w:pPr>
            <w:r w:rsidRPr="00A8523B">
              <w:rPr>
                <w:rFonts w:eastAsia="仿宋_GB2312"/>
                <w:sz w:val="24"/>
              </w:rPr>
              <w:t>2</w:t>
            </w:r>
          </w:p>
        </w:tc>
        <w:tc>
          <w:tcPr>
            <w:tcW w:w="1535" w:type="dxa"/>
            <w:gridSpan w:val="5"/>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国</w:t>
            </w:r>
            <w:r w:rsidRPr="00A8523B">
              <w:rPr>
                <w:rFonts w:eastAsia="仿宋_GB2312"/>
                <w:sz w:val="24"/>
              </w:rPr>
              <w:t xml:space="preserve"> </w:t>
            </w:r>
            <w:r w:rsidRPr="00A8523B">
              <w:rPr>
                <w:rFonts w:eastAsia="仿宋_GB2312"/>
                <w:sz w:val="24"/>
              </w:rPr>
              <w:t>内</w:t>
            </w:r>
          </w:p>
        </w:tc>
        <w:tc>
          <w:tcPr>
            <w:tcW w:w="913" w:type="dxa"/>
            <w:gridSpan w:val="4"/>
            <w:tcBorders>
              <w:bottom w:val="single" w:sz="4" w:space="0" w:color="auto"/>
            </w:tcBorders>
            <w:vAlign w:val="center"/>
          </w:tcPr>
          <w:p w:rsidR="00EB0C73" w:rsidRPr="00A8523B" w:rsidRDefault="003721F5" w:rsidP="00BC6CF4">
            <w:pPr>
              <w:jc w:val="center"/>
              <w:rPr>
                <w:rFonts w:eastAsia="仿宋_GB2312"/>
                <w:sz w:val="24"/>
              </w:rPr>
            </w:pPr>
            <w:r w:rsidRPr="00A8523B">
              <w:rPr>
                <w:rFonts w:eastAsia="仿宋_GB2312"/>
                <w:sz w:val="24"/>
              </w:rPr>
              <w:t>6</w:t>
            </w:r>
          </w:p>
        </w:tc>
        <w:tc>
          <w:tcPr>
            <w:tcW w:w="1050" w:type="dxa"/>
            <w:gridSpan w:val="3"/>
            <w:tcBorders>
              <w:bottom w:val="single" w:sz="4" w:space="0" w:color="auto"/>
            </w:tcBorders>
            <w:vAlign w:val="center"/>
          </w:tcPr>
          <w:p w:rsidR="00EB0C73" w:rsidRPr="00A8523B" w:rsidRDefault="00EB0C73" w:rsidP="00BC6CF4">
            <w:pPr>
              <w:ind w:firstLineChars="50" w:firstLine="120"/>
              <w:rPr>
                <w:rFonts w:eastAsia="仿宋_GB2312"/>
                <w:sz w:val="24"/>
              </w:rPr>
            </w:pPr>
            <w:r w:rsidRPr="00A8523B">
              <w:rPr>
                <w:rFonts w:eastAsia="仿宋_GB2312"/>
                <w:sz w:val="24"/>
              </w:rPr>
              <w:t>国</w:t>
            </w:r>
            <w:r w:rsidRPr="00A8523B">
              <w:rPr>
                <w:rFonts w:eastAsia="仿宋_GB2312"/>
                <w:sz w:val="24"/>
              </w:rPr>
              <w:t xml:space="preserve"> </w:t>
            </w:r>
            <w:r w:rsidRPr="00A8523B">
              <w:rPr>
                <w:rFonts w:eastAsia="仿宋_GB2312"/>
                <w:sz w:val="24"/>
              </w:rPr>
              <w:t>内</w:t>
            </w:r>
          </w:p>
        </w:tc>
        <w:tc>
          <w:tcPr>
            <w:tcW w:w="897" w:type="dxa"/>
            <w:tcBorders>
              <w:bottom w:val="single" w:sz="4" w:space="0" w:color="auto"/>
            </w:tcBorders>
            <w:vAlign w:val="center"/>
          </w:tcPr>
          <w:p w:rsidR="00EB0C73" w:rsidRPr="00A8523B" w:rsidRDefault="00EA32BD" w:rsidP="00BC6CF4">
            <w:pPr>
              <w:jc w:val="center"/>
              <w:rPr>
                <w:rFonts w:eastAsia="仿宋_GB2312"/>
                <w:sz w:val="24"/>
              </w:rPr>
            </w:pPr>
            <w:r w:rsidRPr="00A8523B">
              <w:rPr>
                <w:rFonts w:eastAsia="仿宋_GB2312"/>
                <w:sz w:val="24"/>
              </w:rPr>
              <w:t>6</w:t>
            </w:r>
          </w:p>
        </w:tc>
      </w:tr>
      <w:tr w:rsidR="00EB0C73" w:rsidRPr="00A8523B" w:rsidTr="00CB54B3">
        <w:trPr>
          <w:cantSplit/>
          <w:trHeight w:hRule="exact" w:val="529"/>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shd w:val="clear" w:color="auto" w:fill="auto"/>
            <w:vAlign w:val="center"/>
          </w:tcPr>
          <w:p w:rsidR="00EB0C73" w:rsidRPr="00A8523B" w:rsidRDefault="00EB0C73" w:rsidP="00BC6CF4">
            <w:pPr>
              <w:jc w:val="center"/>
              <w:rPr>
                <w:rFonts w:eastAsia="仿宋_GB2312"/>
                <w:sz w:val="24"/>
              </w:rPr>
            </w:pPr>
            <w:r w:rsidRPr="00A8523B">
              <w:rPr>
                <w:rFonts w:eastAsia="仿宋_GB2312"/>
                <w:sz w:val="24"/>
              </w:rPr>
              <w:t>授课情况</w:t>
            </w:r>
          </w:p>
        </w:tc>
        <w:tc>
          <w:tcPr>
            <w:tcW w:w="1273" w:type="dxa"/>
            <w:gridSpan w:val="4"/>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授课门类</w:t>
            </w:r>
          </w:p>
        </w:tc>
        <w:tc>
          <w:tcPr>
            <w:tcW w:w="628" w:type="dxa"/>
            <w:gridSpan w:val="3"/>
            <w:tcBorders>
              <w:bottom w:val="single" w:sz="4" w:space="0" w:color="auto"/>
            </w:tcBorders>
            <w:vAlign w:val="center"/>
          </w:tcPr>
          <w:p w:rsidR="00EB0C73" w:rsidRPr="00A8523B" w:rsidRDefault="002834F5" w:rsidP="00BC6CF4">
            <w:pPr>
              <w:jc w:val="center"/>
              <w:rPr>
                <w:rFonts w:eastAsia="仿宋_GB2312"/>
                <w:sz w:val="24"/>
              </w:rPr>
            </w:pPr>
            <w:r w:rsidRPr="00A8523B">
              <w:rPr>
                <w:rFonts w:eastAsia="仿宋_GB2312"/>
                <w:sz w:val="24"/>
              </w:rPr>
              <w:t>3</w:t>
            </w:r>
          </w:p>
        </w:tc>
        <w:tc>
          <w:tcPr>
            <w:tcW w:w="1276" w:type="dxa"/>
            <w:gridSpan w:val="3"/>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授课时数</w:t>
            </w:r>
          </w:p>
        </w:tc>
        <w:tc>
          <w:tcPr>
            <w:tcW w:w="567" w:type="dxa"/>
            <w:gridSpan w:val="2"/>
            <w:tcBorders>
              <w:bottom w:val="single" w:sz="4" w:space="0" w:color="auto"/>
            </w:tcBorders>
            <w:vAlign w:val="center"/>
          </w:tcPr>
          <w:p w:rsidR="00EB0C73" w:rsidRPr="00A8523B" w:rsidRDefault="002834F5" w:rsidP="00BC6CF4">
            <w:pPr>
              <w:jc w:val="center"/>
              <w:rPr>
                <w:rFonts w:eastAsia="仿宋_GB2312"/>
                <w:sz w:val="24"/>
              </w:rPr>
            </w:pPr>
            <w:r w:rsidRPr="00A8523B">
              <w:rPr>
                <w:rFonts w:eastAsia="仿宋_GB2312"/>
                <w:sz w:val="24"/>
              </w:rPr>
              <w:t>48</w:t>
            </w:r>
          </w:p>
        </w:tc>
        <w:tc>
          <w:tcPr>
            <w:tcW w:w="2835" w:type="dxa"/>
            <w:gridSpan w:val="9"/>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授课对象（本科、研究生）</w:t>
            </w:r>
          </w:p>
        </w:tc>
        <w:tc>
          <w:tcPr>
            <w:tcW w:w="993" w:type="dxa"/>
            <w:gridSpan w:val="2"/>
            <w:tcBorders>
              <w:bottom w:val="single" w:sz="4" w:space="0" w:color="auto"/>
            </w:tcBorders>
            <w:vAlign w:val="center"/>
          </w:tcPr>
          <w:p w:rsidR="00EB0C73" w:rsidRPr="00A8523B" w:rsidRDefault="00AD7BCF" w:rsidP="00BC6CF4">
            <w:pPr>
              <w:jc w:val="center"/>
              <w:rPr>
                <w:rFonts w:eastAsia="仿宋_GB2312"/>
                <w:sz w:val="24"/>
              </w:rPr>
            </w:pPr>
            <w:r w:rsidRPr="00A8523B">
              <w:rPr>
                <w:rFonts w:eastAsia="仿宋_GB2312"/>
                <w:sz w:val="24"/>
              </w:rPr>
              <w:t>研究生</w:t>
            </w:r>
          </w:p>
        </w:tc>
      </w:tr>
      <w:tr w:rsidR="00EB0C73" w:rsidRPr="00A8523B" w:rsidTr="00CB54B3">
        <w:trPr>
          <w:cantSplit/>
          <w:trHeight w:hRule="exact" w:val="457"/>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val="restart"/>
            <w:vAlign w:val="center"/>
          </w:tcPr>
          <w:p w:rsidR="00EB0C73" w:rsidRPr="00A8523B" w:rsidRDefault="00EB0C73" w:rsidP="00BC6CF4">
            <w:pPr>
              <w:jc w:val="center"/>
              <w:rPr>
                <w:rFonts w:eastAsia="仿宋_GB2312"/>
                <w:sz w:val="24"/>
              </w:rPr>
            </w:pPr>
            <w:r w:rsidRPr="00A8523B">
              <w:rPr>
                <w:rFonts w:eastAsia="仿宋_GB2312"/>
                <w:sz w:val="24"/>
              </w:rPr>
              <w:t>入选人才支持计划</w:t>
            </w:r>
          </w:p>
        </w:tc>
        <w:tc>
          <w:tcPr>
            <w:tcW w:w="3177" w:type="dxa"/>
            <w:gridSpan w:val="10"/>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国家级</w:t>
            </w:r>
          </w:p>
        </w:tc>
        <w:tc>
          <w:tcPr>
            <w:tcW w:w="4395" w:type="dxa"/>
            <w:gridSpan w:val="13"/>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kern w:val="0"/>
                <w:sz w:val="24"/>
              </w:rPr>
              <w:t>省部级</w:t>
            </w:r>
          </w:p>
        </w:tc>
      </w:tr>
      <w:tr w:rsidR="00EB0C73" w:rsidRPr="00A8523B" w:rsidTr="00CB54B3">
        <w:trPr>
          <w:cantSplit/>
          <w:trHeight w:hRule="exact" w:val="466"/>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vAlign w:val="center"/>
          </w:tcPr>
          <w:p w:rsidR="00EB0C73" w:rsidRPr="00A8523B" w:rsidRDefault="00EB0C73" w:rsidP="00BC6CF4">
            <w:pPr>
              <w:jc w:val="center"/>
              <w:rPr>
                <w:rFonts w:eastAsia="仿宋_GB2312"/>
                <w:sz w:val="24"/>
              </w:rPr>
            </w:pPr>
          </w:p>
        </w:tc>
        <w:tc>
          <w:tcPr>
            <w:tcW w:w="3177" w:type="dxa"/>
            <w:gridSpan w:val="10"/>
            <w:tcBorders>
              <w:bottom w:val="single" w:sz="4" w:space="0" w:color="auto"/>
            </w:tcBorders>
            <w:vAlign w:val="center"/>
          </w:tcPr>
          <w:p w:rsidR="00EB0C73" w:rsidRPr="00A8523B" w:rsidRDefault="00D26876" w:rsidP="00BC6CF4">
            <w:pPr>
              <w:jc w:val="center"/>
              <w:rPr>
                <w:rFonts w:eastAsia="仿宋_GB2312"/>
                <w:sz w:val="24"/>
              </w:rPr>
            </w:pPr>
            <w:r w:rsidRPr="00A8523B">
              <w:rPr>
                <w:rFonts w:eastAsia="仿宋_GB2312"/>
                <w:sz w:val="24"/>
              </w:rPr>
              <w:t>无</w:t>
            </w:r>
          </w:p>
        </w:tc>
        <w:tc>
          <w:tcPr>
            <w:tcW w:w="4395" w:type="dxa"/>
            <w:gridSpan w:val="13"/>
            <w:tcBorders>
              <w:bottom w:val="single" w:sz="4" w:space="0" w:color="auto"/>
            </w:tcBorders>
            <w:vAlign w:val="center"/>
          </w:tcPr>
          <w:p w:rsidR="00EB0C73" w:rsidRPr="00A8523B" w:rsidRDefault="00AD7BCF" w:rsidP="00BC6CF4">
            <w:pPr>
              <w:jc w:val="center"/>
              <w:rPr>
                <w:rFonts w:eastAsia="仿宋_GB2312"/>
                <w:kern w:val="0"/>
                <w:sz w:val="24"/>
              </w:rPr>
            </w:pPr>
            <w:r w:rsidRPr="00A8523B">
              <w:rPr>
                <w:rFonts w:eastAsia="仿宋_GB2312"/>
                <w:kern w:val="0"/>
                <w:sz w:val="24"/>
              </w:rPr>
              <w:t>陕西省百人计划</w:t>
            </w:r>
          </w:p>
        </w:tc>
      </w:tr>
      <w:tr w:rsidR="00EB0C73" w:rsidRPr="00A8523B" w:rsidTr="00CB54B3">
        <w:trPr>
          <w:cantSplit/>
          <w:trHeight w:hRule="exact" w:val="466"/>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val="restart"/>
            <w:vAlign w:val="center"/>
          </w:tcPr>
          <w:p w:rsidR="00EB0C73" w:rsidRPr="00A8523B" w:rsidRDefault="00EB0C73" w:rsidP="00BC6CF4">
            <w:pPr>
              <w:jc w:val="center"/>
              <w:rPr>
                <w:rFonts w:eastAsia="仿宋_GB2312"/>
                <w:sz w:val="24"/>
              </w:rPr>
            </w:pPr>
            <w:r w:rsidRPr="00A8523B">
              <w:rPr>
                <w:rFonts w:eastAsia="仿宋_GB2312"/>
                <w:sz w:val="24"/>
              </w:rPr>
              <w:t>发明专利</w:t>
            </w:r>
          </w:p>
        </w:tc>
        <w:tc>
          <w:tcPr>
            <w:tcW w:w="3177" w:type="dxa"/>
            <w:gridSpan w:val="10"/>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申请</w:t>
            </w:r>
          </w:p>
        </w:tc>
        <w:tc>
          <w:tcPr>
            <w:tcW w:w="4395" w:type="dxa"/>
            <w:gridSpan w:val="13"/>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已授权</w:t>
            </w:r>
          </w:p>
        </w:tc>
      </w:tr>
      <w:tr w:rsidR="00EB0C73" w:rsidRPr="00A8523B" w:rsidTr="00CB54B3">
        <w:trPr>
          <w:cantSplit/>
          <w:trHeight w:hRule="exact" w:val="466"/>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vAlign w:val="center"/>
          </w:tcPr>
          <w:p w:rsidR="00EB0C73" w:rsidRPr="00A8523B" w:rsidRDefault="00EB0C73" w:rsidP="00BC6CF4">
            <w:pPr>
              <w:jc w:val="center"/>
              <w:rPr>
                <w:rFonts w:eastAsia="仿宋_GB2312"/>
                <w:sz w:val="24"/>
              </w:rPr>
            </w:pPr>
          </w:p>
        </w:tc>
        <w:tc>
          <w:tcPr>
            <w:tcW w:w="1453" w:type="dxa"/>
            <w:gridSpan w:val="5"/>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sz w:val="24"/>
              </w:rPr>
              <w:t>国际（项）</w:t>
            </w:r>
          </w:p>
        </w:tc>
        <w:tc>
          <w:tcPr>
            <w:tcW w:w="1724" w:type="dxa"/>
            <w:gridSpan w:val="5"/>
            <w:tcBorders>
              <w:bottom w:val="single" w:sz="4" w:space="0" w:color="auto"/>
            </w:tcBorders>
            <w:vAlign w:val="center"/>
          </w:tcPr>
          <w:p w:rsidR="00EB0C73" w:rsidRPr="00A8523B" w:rsidRDefault="00EB0C73" w:rsidP="00BC6CF4">
            <w:pPr>
              <w:jc w:val="center"/>
              <w:rPr>
                <w:rFonts w:eastAsia="仿宋_GB2312"/>
                <w:sz w:val="24"/>
              </w:rPr>
            </w:pPr>
            <w:r w:rsidRPr="00A8523B">
              <w:rPr>
                <w:rFonts w:eastAsia="仿宋_GB2312"/>
                <w:kern w:val="0"/>
                <w:sz w:val="24"/>
              </w:rPr>
              <w:t>国内（项）</w:t>
            </w:r>
          </w:p>
        </w:tc>
        <w:tc>
          <w:tcPr>
            <w:tcW w:w="2055" w:type="dxa"/>
            <w:gridSpan w:val="8"/>
            <w:tcBorders>
              <w:bottom w:val="single" w:sz="4" w:space="0" w:color="auto"/>
            </w:tcBorders>
            <w:vAlign w:val="center"/>
          </w:tcPr>
          <w:p w:rsidR="00EB0C73" w:rsidRPr="00A8523B" w:rsidRDefault="00EB0C73" w:rsidP="00BC6CF4">
            <w:pPr>
              <w:jc w:val="center"/>
              <w:rPr>
                <w:rFonts w:eastAsia="仿宋_GB2312"/>
                <w:kern w:val="0"/>
                <w:sz w:val="24"/>
              </w:rPr>
            </w:pPr>
            <w:r w:rsidRPr="00A8523B">
              <w:rPr>
                <w:rFonts w:eastAsia="仿宋_GB2312"/>
                <w:sz w:val="24"/>
              </w:rPr>
              <w:t>国际（项）</w:t>
            </w:r>
          </w:p>
        </w:tc>
        <w:tc>
          <w:tcPr>
            <w:tcW w:w="2340" w:type="dxa"/>
            <w:gridSpan w:val="5"/>
            <w:tcBorders>
              <w:bottom w:val="single" w:sz="4" w:space="0" w:color="auto"/>
            </w:tcBorders>
            <w:vAlign w:val="center"/>
          </w:tcPr>
          <w:p w:rsidR="00EB0C73" w:rsidRPr="00A8523B" w:rsidRDefault="00EB0C73" w:rsidP="00BC6CF4">
            <w:pPr>
              <w:jc w:val="center"/>
              <w:rPr>
                <w:rFonts w:eastAsia="仿宋_GB2312"/>
                <w:kern w:val="0"/>
                <w:sz w:val="24"/>
              </w:rPr>
            </w:pPr>
            <w:r w:rsidRPr="00A8523B">
              <w:rPr>
                <w:rFonts w:eastAsia="仿宋_GB2312"/>
                <w:kern w:val="0"/>
                <w:sz w:val="24"/>
              </w:rPr>
              <w:t>国内（项）</w:t>
            </w:r>
          </w:p>
        </w:tc>
      </w:tr>
      <w:tr w:rsidR="00EB0C73" w:rsidRPr="00A8523B" w:rsidTr="00CB54B3">
        <w:trPr>
          <w:cantSplit/>
          <w:trHeight w:hRule="exact" w:val="407"/>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vAlign w:val="center"/>
          </w:tcPr>
          <w:p w:rsidR="00EB0C73" w:rsidRPr="00A8523B" w:rsidRDefault="00EB0C73" w:rsidP="00BC6CF4">
            <w:pPr>
              <w:jc w:val="center"/>
              <w:rPr>
                <w:rFonts w:eastAsia="仿宋_GB2312"/>
                <w:sz w:val="24"/>
              </w:rPr>
            </w:pPr>
          </w:p>
        </w:tc>
        <w:tc>
          <w:tcPr>
            <w:tcW w:w="1453" w:type="dxa"/>
            <w:gridSpan w:val="5"/>
            <w:tcBorders>
              <w:bottom w:val="single" w:sz="4" w:space="0" w:color="auto"/>
            </w:tcBorders>
            <w:vAlign w:val="center"/>
          </w:tcPr>
          <w:p w:rsidR="00EB0C73" w:rsidRPr="00A8523B" w:rsidRDefault="00094806" w:rsidP="00BC6CF4">
            <w:pPr>
              <w:jc w:val="center"/>
              <w:rPr>
                <w:rFonts w:eastAsia="仿宋_GB2312"/>
                <w:sz w:val="24"/>
              </w:rPr>
            </w:pPr>
            <w:r w:rsidRPr="00A8523B">
              <w:rPr>
                <w:rFonts w:eastAsia="仿宋_GB2312"/>
                <w:sz w:val="24"/>
              </w:rPr>
              <w:t>无</w:t>
            </w:r>
          </w:p>
        </w:tc>
        <w:tc>
          <w:tcPr>
            <w:tcW w:w="1724" w:type="dxa"/>
            <w:gridSpan w:val="5"/>
            <w:tcBorders>
              <w:bottom w:val="single" w:sz="4" w:space="0" w:color="auto"/>
            </w:tcBorders>
            <w:vAlign w:val="center"/>
          </w:tcPr>
          <w:p w:rsidR="00EB0C73" w:rsidRPr="00A8523B" w:rsidRDefault="00094806" w:rsidP="00BC6CF4">
            <w:pPr>
              <w:jc w:val="center"/>
              <w:rPr>
                <w:rFonts w:eastAsia="仿宋_GB2312"/>
                <w:kern w:val="0"/>
                <w:sz w:val="24"/>
              </w:rPr>
            </w:pPr>
            <w:r w:rsidRPr="00A8523B">
              <w:rPr>
                <w:rFonts w:eastAsia="仿宋_GB2312"/>
                <w:kern w:val="0"/>
                <w:sz w:val="24"/>
              </w:rPr>
              <w:t>无</w:t>
            </w:r>
          </w:p>
        </w:tc>
        <w:tc>
          <w:tcPr>
            <w:tcW w:w="2055" w:type="dxa"/>
            <w:gridSpan w:val="8"/>
            <w:tcBorders>
              <w:bottom w:val="single" w:sz="4" w:space="0" w:color="auto"/>
            </w:tcBorders>
            <w:vAlign w:val="center"/>
          </w:tcPr>
          <w:p w:rsidR="00EB0C73" w:rsidRPr="00A8523B" w:rsidRDefault="00094806" w:rsidP="00BC6CF4">
            <w:pPr>
              <w:jc w:val="center"/>
              <w:rPr>
                <w:rFonts w:eastAsia="仿宋_GB2312"/>
                <w:sz w:val="24"/>
              </w:rPr>
            </w:pPr>
            <w:r w:rsidRPr="00A8523B">
              <w:rPr>
                <w:rFonts w:eastAsia="仿宋_GB2312"/>
                <w:sz w:val="24"/>
              </w:rPr>
              <w:t>无</w:t>
            </w:r>
          </w:p>
        </w:tc>
        <w:tc>
          <w:tcPr>
            <w:tcW w:w="2340" w:type="dxa"/>
            <w:gridSpan w:val="5"/>
            <w:tcBorders>
              <w:bottom w:val="single" w:sz="4" w:space="0" w:color="auto"/>
            </w:tcBorders>
            <w:vAlign w:val="center"/>
          </w:tcPr>
          <w:p w:rsidR="00EB0C73" w:rsidRPr="00A8523B" w:rsidRDefault="00094806" w:rsidP="00BC6CF4">
            <w:pPr>
              <w:jc w:val="center"/>
              <w:rPr>
                <w:rFonts w:eastAsia="仿宋_GB2312"/>
                <w:kern w:val="0"/>
                <w:sz w:val="24"/>
              </w:rPr>
            </w:pPr>
            <w:r w:rsidRPr="00A8523B">
              <w:rPr>
                <w:rFonts w:eastAsia="仿宋_GB2312"/>
                <w:kern w:val="0"/>
                <w:sz w:val="24"/>
              </w:rPr>
              <w:t>无</w:t>
            </w:r>
          </w:p>
        </w:tc>
      </w:tr>
      <w:tr w:rsidR="00EB0C73" w:rsidRPr="00A8523B" w:rsidTr="00CB54B3">
        <w:trPr>
          <w:cantSplit/>
          <w:trHeight w:hRule="exact" w:val="649"/>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val="restart"/>
            <w:vAlign w:val="center"/>
          </w:tcPr>
          <w:p w:rsidR="00EB0C73" w:rsidRPr="00A8523B" w:rsidRDefault="00EB0C73" w:rsidP="00BC6CF4">
            <w:pPr>
              <w:jc w:val="center"/>
              <w:rPr>
                <w:rFonts w:eastAsia="仿宋_GB2312"/>
                <w:sz w:val="24"/>
              </w:rPr>
            </w:pPr>
            <w:r w:rsidRPr="00A8523B">
              <w:rPr>
                <w:rFonts w:eastAsia="仿宋_GB2312"/>
                <w:sz w:val="24"/>
              </w:rPr>
              <w:t>发表论文</w:t>
            </w:r>
          </w:p>
        </w:tc>
        <w:tc>
          <w:tcPr>
            <w:tcW w:w="2195" w:type="dxa"/>
            <w:gridSpan w:val="8"/>
            <w:vAlign w:val="center"/>
          </w:tcPr>
          <w:p w:rsidR="00EB0C73" w:rsidRPr="00A8523B" w:rsidRDefault="00EB0C73" w:rsidP="00BC6CF4">
            <w:pPr>
              <w:jc w:val="center"/>
              <w:rPr>
                <w:rFonts w:eastAsia="仿宋_GB2312"/>
                <w:sz w:val="24"/>
              </w:rPr>
            </w:pPr>
            <w:r w:rsidRPr="00A8523B">
              <w:rPr>
                <w:rFonts w:eastAsia="仿宋_GB2312"/>
                <w:sz w:val="24"/>
              </w:rPr>
              <w:t>国际三大检索系统、</w:t>
            </w:r>
            <w:r w:rsidRPr="00A8523B">
              <w:rPr>
                <w:rFonts w:eastAsia="仿宋_GB2312"/>
                <w:sz w:val="24"/>
              </w:rPr>
              <w:t>SSCI</w:t>
            </w:r>
            <w:r w:rsidRPr="00A8523B">
              <w:rPr>
                <w:rFonts w:eastAsia="仿宋_GB2312"/>
                <w:sz w:val="24"/>
              </w:rPr>
              <w:t>、</w:t>
            </w:r>
            <w:r w:rsidRPr="00A8523B">
              <w:rPr>
                <w:rFonts w:eastAsia="仿宋_GB2312"/>
                <w:sz w:val="24"/>
              </w:rPr>
              <w:t>CSSCI</w:t>
            </w:r>
            <w:r w:rsidRPr="00A8523B">
              <w:rPr>
                <w:rFonts w:eastAsia="仿宋_GB2312"/>
                <w:sz w:val="24"/>
              </w:rPr>
              <w:t>收录（篇）</w:t>
            </w:r>
          </w:p>
        </w:tc>
        <w:tc>
          <w:tcPr>
            <w:tcW w:w="2517" w:type="dxa"/>
            <w:gridSpan w:val="7"/>
            <w:vAlign w:val="center"/>
          </w:tcPr>
          <w:p w:rsidR="00EB0C73" w:rsidRPr="00A8523B" w:rsidRDefault="00EB0C73" w:rsidP="00BC6CF4">
            <w:pPr>
              <w:jc w:val="center"/>
              <w:rPr>
                <w:rFonts w:eastAsia="仿宋_GB2312"/>
                <w:sz w:val="24"/>
              </w:rPr>
            </w:pPr>
            <w:r w:rsidRPr="00A8523B">
              <w:rPr>
                <w:rFonts w:eastAsia="仿宋_GB2312"/>
                <w:sz w:val="24"/>
              </w:rPr>
              <w:t>国际三大检索系统、</w:t>
            </w:r>
            <w:r w:rsidRPr="00A8523B">
              <w:rPr>
                <w:rFonts w:eastAsia="仿宋_GB2312"/>
                <w:sz w:val="24"/>
              </w:rPr>
              <w:t>SSCI</w:t>
            </w:r>
            <w:r w:rsidRPr="00A8523B">
              <w:rPr>
                <w:rFonts w:eastAsia="仿宋_GB2312"/>
                <w:sz w:val="24"/>
              </w:rPr>
              <w:t>、</w:t>
            </w:r>
            <w:r w:rsidRPr="00A8523B">
              <w:rPr>
                <w:rFonts w:eastAsia="仿宋_GB2312"/>
                <w:sz w:val="24"/>
              </w:rPr>
              <w:t>CSSCI</w:t>
            </w:r>
            <w:r w:rsidRPr="00A8523B">
              <w:rPr>
                <w:rFonts w:eastAsia="仿宋_GB2312"/>
                <w:sz w:val="24"/>
              </w:rPr>
              <w:t>源刊全文发表（篇）</w:t>
            </w:r>
          </w:p>
        </w:tc>
        <w:tc>
          <w:tcPr>
            <w:tcW w:w="2860" w:type="dxa"/>
            <w:gridSpan w:val="8"/>
            <w:vAlign w:val="center"/>
          </w:tcPr>
          <w:p w:rsidR="00EB0C73" w:rsidRPr="00A8523B" w:rsidRDefault="00EB0C73" w:rsidP="00BC6CF4">
            <w:pPr>
              <w:jc w:val="center"/>
              <w:rPr>
                <w:rFonts w:eastAsia="仿宋_GB2312"/>
                <w:sz w:val="24"/>
              </w:rPr>
            </w:pPr>
            <w:r w:rsidRPr="00A8523B">
              <w:rPr>
                <w:rFonts w:eastAsia="仿宋_GB2312"/>
                <w:sz w:val="24"/>
              </w:rPr>
              <w:t>其他（篇）</w:t>
            </w:r>
          </w:p>
        </w:tc>
      </w:tr>
      <w:tr w:rsidR="00EB0C73" w:rsidRPr="00A8523B" w:rsidTr="00CB54B3">
        <w:trPr>
          <w:cantSplit/>
          <w:trHeight w:hRule="exact" w:val="391"/>
          <w:jc w:val="center"/>
        </w:trPr>
        <w:tc>
          <w:tcPr>
            <w:tcW w:w="399" w:type="dxa"/>
            <w:vMerge/>
            <w:vAlign w:val="center"/>
          </w:tcPr>
          <w:p w:rsidR="00EB0C73" w:rsidRPr="00A8523B" w:rsidRDefault="00EB0C73" w:rsidP="00BC6CF4">
            <w:pPr>
              <w:jc w:val="center"/>
              <w:rPr>
                <w:rFonts w:eastAsia="仿宋_GB2312"/>
                <w:b/>
                <w:sz w:val="24"/>
              </w:rPr>
            </w:pPr>
          </w:p>
        </w:tc>
        <w:tc>
          <w:tcPr>
            <w:tcW w:w="1013" w:type="dxa"/>
            <w:gridSpan w:val="2"/>
            <w:vMerge/>
            <w:vAlign w:val="center"/>
          </w:tcPr>
          <w:p w:rsidR="00EB0C73" w:rsidRPr="00A8523B" w:rsidRDefault="00EB0C73" w:rsidP="00BC6CF4">
            <w:pPr>
              <w:jc w:val="center"/>
              <w:rPr>
                <w:rFonts w:eastAsia="仿宋_GB2312"/>
                <w:b/>
                <w:sz w:val="24"/>
              </w:rPr>
            </w:pPr>
          </w:p>
        </w:tc>
        <w:tc>
          <w:tcPr>
            <w:tcW w:w="2195" w:type="dxa"/>
            <w:gridSpan w:val="8"/>
            <w:vAlign w:val="center"/>
          </w:tcPr>
          <w:p w:rsidR="00EB0C73" w:rsidRPr="00A8523B" w:rsidRDefault="006A32A6" w:rsidP="00BC6CF4">
            <w:pPr>
              <w:jc w:val="center"/>
              <w:rPr>
                <w:rFonts w:eastAsia="仿宋_GB2312"/>
                <w:sz w:val="24"/>
              </w:rPr>
            </w:pPr>
            <w:r w:rsidRPr="00A8523B">
              <w:rPr>
                <w:rFonts w:eastAsia="仿宋_GB2312"/>
                <w:sz w:val="24"/>
              </w:rPr>
              <w:t>无</w:t>
            </w:r>
          </w:p>
        </w:tc>
        <w:tc>
          <w:tcPr>
            <w:tcW w:w="2517" w:type="dxa"/>
            <w:gridSpan w:val="7"/>
            <w:vAlign w:val="center"/>
          </w:tcPr>
          <w:p w:rsidR="00EB0C73" w:rsidRPr="00A8523B" w:rsidRDefault="006A32A6" w:rsidP="00380E78">
            <w:pPr>
              <w:rPr>
                <w:rFonts w:eastAsia="仿宋_GB2312"/>
                <w:sz w:val="24"/>
              </w:rPr>
            </w:pPr>
            <w:r w:rsidRPr="00A8523B">
              <w:rPr>
                <w:rFonts w:eastAsia="仿宋_GB2312"/>
                <w:sz w:val="24"/>
              </w:rPr>
              <w:t>无</w:t>
            </w:r>
          </w:p>
        </w:tc>
        <w:tc>
          <w:tcPr>
            <w:tcW w:w="2860" w:type="dxa"/>
            <w:gridSpan w:val="8"/>
            <w:vAlign w:val="center"/>
          </w:tcPr>
          <w:p w:rsidR="00EB0C73" w:rsidRPr="00A8523B" w:rsidRDefault="006A32A6" w:rsidP="00BC6CF4">
            <w:pPr>
              <w:jc w:val="center"/>
              <w:rPr>
                <w:rFonts w:eastAsia="仿宋_GB2312"/>
                <w:sz w:val="24"/>
              </w:rPr>
            </w:pPr>
            <w:r w:rsidRPr="00A8523B">
              <w:rPr>
                <w:rFonts w:eastAsia="仿宋_GB2312"/>
                <w:sz w:val="24"/>
              </w:rPr>
              <w:t>无</w:t>
            </w:r>
          </w:p>
        </w:tc>
      </w:tr>
      <w:tr w:rsidR="00EB0C73" w:rsidRPr="00A8523B" w:rsidTr="00CB54B3">
        <w:trPr>
          <w:cantSplit/>
          <w:trHeight w:val="470"/>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val="restart"/>
            <w:shd w:val="clear" w:color="auto" w:fill="auto"/>
            <w:vAlign w:val="center"/>
          </w:tcPr>
          <w:p w:rsidR="00EB0C73" w:rsidRPr="00A8523B" w:rsidRDefault="00EB0C73" w:rsidP="00BC6CF4">
            <w:pPr>
              <w:jc w:val="center"/>
              <w:rPr>
                <w:rFonts w:eastAsia="仿宋_GB2312"/>
                <w:sz w:val="24"/>
              </w:rPr>
            </w:pPr>
            <w:r w:rsidRPr="00A8523B">
              <w:rPr>
                <w:rFonts w:eastAsia="仿宋_GB2312"/>
                <w:sz w:val="24"/>
              </w:rPr>
              <w:t>新增主持研究课题</w:t>
            </w:r>
          </w:p>
        </w:tc>
        <w:tc>
          <w:tcPr>
            <w:tcW w:w="2195" w:type="dxa"/>
            <w:gridSpan w:val="8"/>
            <w:vAlign w:val="center"/>
          </w:tcPr>
          <w:p w:rsidR="00EB0C73" w:rsidRPr="00A8523B" w:rsidRDefault="00EB0C73" w:rsidP="00BC6CF4">
            <w:pPr>
              <w:jc w:val="center"/>
              <w:rPr>
                <w:rFonts w:eastAsia="仿宋_GB2312"/>
                <w:sz w:val="24"/>
              </w:rPr>
            </w:pPr>
            <w:r w:rsidRPr="00A8523B">
              <w:rPr>
                <w:rFonts w:eastAsia="仿宋_GB2312"/>
                <w:sz w:val="24"/>
              </w:rPr>
              <w:t>国家级（项）</w:t>
            </w:r>
          </w:p>
        </w:tc>
        <w:tc>
          <w:tcPr>
            <w:tcW w:w="2517" w:type="dxa"/>
            <w:gridSpan w:val="7"/>
            <w:vAlign w:val="center"/>
          </w:tcPr>
          <w:p w:rsidR="00EB0C73" w:rsidRPr="00A8523B" w:rsidRDefault="00EB0C73" w:rsidP="00BC6CF4">
            <w:pPr>
              <w:jc w:val="center"/>
              <w:rPr>
                <w:rFonts w:eastAsia="仿宋_GB2312"/>
                <w:sz w:val="24"/>
              </w:rPr>
            </w:pPr>
            <w:r w:rsidRPr="00A8523B">
              <w:rPr>
                <w:rFonts w:eastAsia="仿宋_GB2312"/>
                <w:sz w:val="24"/>
              </w:rPr>
              <w:t>省部级（项）</w:t>
            </w:r>
          </w:p>
        </w:tc>
        <w:tc>
          <w:tcPr>
            <w:tcW w:w="2860" w:type="dxa"/>
            <w:gridSpan w:val="8"/>
            <w:vAlign w:val="center"/>
          </w:tcPr>
          <w:p w:rsidR="00EB0C73" w:rsidRPr="00A8523B" w:rsidRDefault="00EB0C73" w:rsidP="00BC6CF4">
            <w:pPr>
              <w:jc w:val="center"/>
              <w:rPr>
                <w:rFonts w:eastAsia="仿宋_GB2312"/>
                <w:sz w:val="24"/>
              </w:rPr>
            </w:pPr>
            <w:r w:rsidRPr="00A8523B">
              <w:rPr>
                <w:rFonts w:eastAsia="仿宋_GB2312"/>
                <w:sz w:val="24"/>
              </w:rPr>
              <w:t>年均到位研究经费</w:t>
            </w:r>
          </w:p>
          <w:p w:rsidR="00EB0C73" w:rsidRPr="00A8523B" w:rsidRDefault="00EB0C73" w:rsidP="00BC6CF4">
            <w:pPr>
              <w:jc w:val="center"/>
              <w:rPr>
                <w:rFonts w:eastAsia="仿宋_GB2312"/>
                <w:sz w:val="24"/>
              </w:rPr>
            </w:pPr>
            <w:r w:rsidRPr="00A8523B">
              <w:rPr>
                <w:rFonts w:eastAsia="仿宋_GB2312"/>
                <w:sz w:val="24"/>
              </w:rPr>
              <w:t>（万元）</w:t>
            </w:r>
          </w:p>
        </w:tc>
      </w:tr>
      <w:tr w:rsidR="00EB0C73" w:rsidRPr="00A8523B" w:rsidTr="00CB54B3">
        <w:trPr>
          <w:cantSplit/>
          <w:trHeight w:val="431"/>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shd w:val="clear" w:color="auto" w:fill="auto"/>
            <w:vAlign w:val="center"/>
          </w:tcPr>
          <w:p w:rsidR="00EB0C73" w:rsidRPr="00A8523B" w:rsidRDefault="00EB0C73" w:rsidP="00BC6CF4">
            <w:pPr>
              <w:jc w:val="center"/>
              <w:rPr>
                <w:rFonts w:eastAsia="仿宋_GB2312"/>
                <w:sz w:val="24"/>
              </w:rPr>
            </w:pPr>
          </w:p>
        </w:tc>
        <w:tc>
          <w:tcPr>
            <w:tcW w:w="2195" w:type="dxa"/>
            <w:gridSpan w:val="8"/>
            <w:vAlign w:val="center"/>
          </w:tcPr>
          <w:p w:rsidR="00EB0C73" w:rsidRPr="00A8523B" w:rsidRDefault="00EB0C73" w:rsidP="00BC6CF4">
            <w:pPr>
              <w:jc w:val="center"/>
              <w:rPr>
                <w:rFonts w:eastAsia="仿宋_GB2312"/>
                <w:sz w:val="24"/>
              </w:rPr>
            </w:pPr>
          </w:p>
        </w:tc>
        <w:tc>
          <w:tcPr>
            <w:tcW w:w="2517" w:type="dxa"/>
            <w:gridSpan w:val="7"/>
            <w:vAlign w:val="center"/>
          </w:tcPr>
          <w:p w:rsidR="00EB0C73" w:rsidRPr="00A8523B" w:rsidRDefault="00D26876" w:rsidP="00BC6CF4">
            <w:pPr>
              <w:jc w:val="center"/>
              <w:rPr>
                <w:rFonts w:eastAsia="仿宋_GB2312"/>
                <w:sz w:val="24"/>
              </w:rPr>
            </w:pPr>
            <w:r w:rsidRPr="00A8523B">
              <w:rPr>
                <w:rFonts w:eastAsia="仿宋_GB2312"/>
                <w:sz w:val="24"/>
              </w:rPr>
              <w:t>3</w:t>
            </w:r>
          </w:p>
        </w:tc>
        <w:tc>
          <w:tcPr>
            <w:tcW w:w="2860" w:type="dxa"/>
            <w:gridSpan w:val="8"/>
            <w:vAlign w:val="center"/>
          </w:tcPr>
          <w:p w:rsidR="00EB0C73" w:rsidRPr="00A8523B" w:rsidRDefault="00D26876" w:rsidP="00BC6CF4">
            <w:pPr>
              <w:jc w:val="center"/>
              <w:rPr>
                <w:rFonts w:eastAsia="仿宋_GB2312"/>
                <w:sz w:val="24"/>
              </w:rPr>
            </w:pPr>
            <w:r w:rsidRPr="00A8523B">
              <w:rPr>
                <w:rFonts w:eastAsia="仿宋_GB2312"/>
                <w:sz w:val="24"/>
              </w:rPr>
              <w:t>48.3</w:t>
            </w:r>
          </w:p>
        </w:tc>
      </w:tr>
      <w:tr w:rsidR="00EB0C73" w:rsidRPr="00A8523B" w:rsidTr="00CB54B3">
        <w:trPr>
          <w:cantSplit/>
          <w:trHeight w:val="470"/>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val="restart"/>
            <w:shd w:val="clear" w:color="auto" w:fill="auto"/>
            <w:vAlign w:val="center"/>
          </w:tcPr>
          <w:p w:rsidR="00EB0C73" w:rsidRPr="00A8523B" w:rsidRDefault="00EB0C73" w:rsidP="00BC6CF4">
            <w:pPr>
              <w:jc w:val="center"/>
              <w:rPr>
                <w:rFonts w:eastAsia="仿宋_GB2312"/>
                <w:sz w:val="24"/>
              </w:rPr>
            </w:pPr>
            <w:r w:rsidRPr="00A8523B">
              <w:rPr>
                <w:rFonts w:eastAsia="仿宋_GB2312"/>
                <w:sz w:val="24"/>
              </w:rPr>
              <w:t>获奖情况</w:t>
            </w:r>
          </w:p>
        </w:tc>
        <w:tc>
          <w:tcPr>
            <w:tcW w:w="2195" w:type="dxa"/>
            <w:gridSpan w:val="8"/>
            <w:vAlign w:val="center"/>
          </w:tcPr>
          <w:p w:rsidR="00EB0C73" w:rsidRPr="00A8523B" w:rsidRDefault="00EB0C73" w:rsidP="00BC6CF4">
            <w:pPr>
              <w:jc w:val="center"/>
              <w:rPr>
                <w:rFonts w:eastAsia="仿宋_GB2312"/>
                <w:sz w:val="24"/>
              </w:rPr>
            </w:pPr>
            <w:r w:rsidRPr="00A8523B">
              <w:rPr>
                <w:rFonts w:eastAsia="仿宋_GB2312"/>
                <w:kern w:val="0"/>
                <w:sz w:val="24"/>
              </w:rPr>
              <w:t>国际（项）</w:t>
            </w:r>
          </w:p>
        </w:tc>
        <w:tc>
          <w:tcPr>
            <w:tcW w:w="2517" w:type="dxa"/>
            <w:gridSpan w:val="7"/>
            <w:vAlign w:val="center"/>
          </w:tcPr>
          <w:p w:rsidR="00EB0C73" w:rsidRPr="00A8523B" w:rsidRDefault="00EB0C73" w:rsidP="00BC6CF4">
            <w:pPr>
              <w:jc w:val="center"/>
              <w:rPr>
                <w:rFonts w:eastAsia="仿宋_GB2312"/>
                <w:sz w:val="24"/>
              </w:rPr>
            </w:pPr>
            <w:r w:rsidRPr="00A8523B">
              <w:rPr>
                <w:rFonts w:eastAsia="仿宋_GB2312"/>
                <w:sz w:val="24"/>
              </w:rPr>
              <w:t>国家级（项）</w:t>
            </w:r>
          </w:p>
        </w:tc>
        <w:tc>
          <w:tcPr>
            <w:tcW w:w="2860" w:type="dxa"/>
            <w:gridSpan w:val="8"/>
            <w:vAlign w:val="center"/>
          </w:tcPr>
          <w:p w:rsidR="00EB0C73" w:rsidRPr="00A8523B" w:rsidRDefault="00EB0C73" w:rsidP="00BC6CF4">
            <w:pPr>
              <w:jc w:val="center"/>
              <w:rPr>
                <w:rFonts w:eastAsia="仿宋_GB2312"/>
                <w:sz w:val="24"/>
              </w:rPr>
            </w:pPr>
            <w:r w:rsidRPr="00A8523B">
              <w:rPr>
                <w:rFonts w:eastAsia="仿宋_GB2312"/>
                <w:sz w:val="24"/>
              </w:rPr>
              <w:t>省部级（项）</w:t>
            </w:r>
          </w:p>
        </w:tc>
      </w:tr>
      <w:tr w:rsidR="00EB0C73" w:rsidRPr="00A8523B" w:rsidTr="00CB54B3">
        <w:trPr>
          <w:cantSplit/>
          <w:trHeight w:val="414"/>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shd w:val="clear" w:color="auto" w:fill="auto"/>
            <w:vAlign w:val="center"/>
          </w:tcPr>
          <w:p w:rsidR="00EB0C73" w:rsidRPr="00A8523B" w:rsidRDefault="00EB0C73" w:rsidP="00BC6CF4">
            <w:pPr>
              <w:jc w:val="center"/>
              <w:rPr>
                <w:rFonts w:eastAsia="仿宋_GB2312"/>
                <w:sz w:val="24"/>
              </w:rPr>
            </w:pPr>
          </w:p>
        </w:tc>
        <w:tc>
          <w:tcPr>
            <w:tcW w:w="2195" w:type="dxa"/>
            <w:gridSpan w:val="8"/>
            <w:vAlign w:val="center"/>
          </w:tcPr>
          <w:p w:rsidR="00EB0C73" w:rsidRPr="00A8523B" w:rsidRDefault="00D26876" w:rsidP="00BC6CF4">
            <w:pPr>
              <w:jc w:val="center"/>
              <w:rPr>
                <w:rFonts w:eastAsia="仿宋_GB2312"/>
                <w:sz w:val="24"/>
              </w:rPr>
            </w:pPr>
            <w:r w:rsidRPr="00A8523B">
              <w:rPr>
                <w:rFonts w:eastAsia="仿宋_GB2312"/>
                <w:sz w:val="24"/>
              </w:rPr>
              <w:t>1</w:t>
            </w:r>
          </w:p>
        </w:tc>
        <w:tc>
          <w:tcPr>
            <w:tcW w:w="2517" w:type="dxa"/>
            <w:gridSpan w:val="7"/>
            <w:vAlign w:val="center"/>
          </w:tcPr>
          <w:p w:rsidR="00EB0C73" w:rsidRPr="00A8523B" w:rsidRDefault="00EB0C73" w:rsidP="00BC6CF4">
            <w:pPr>
              <w:jc w:val="center"/>
              <w:rPr>
                <w:rFonts w:eastAsia="仿宋_GB2312"/>
                <w:sz w:val="24"/>
              </w:rPr>
            </w:pPr>
          </w:p>
        </w:tc>
        <w:tc>
          <w:tcPr>
            <w:tcW w:w="2860" w:type="dxa"/>
            <w:gridSpan w:val="8"/>
            <w:vAlign w:val="center"/>
          </w:tcPr>
          <w:p w:rsidR="00EB0C73" w:rsidRPr="00A8523B" w:rsidRDefault="00EB0C73" w:rsidP="00BC6CF4">
            <w:pPr>
              <w:jc w:val="center"/>
              <w:rPr>
                <w:rFonts w:eastAsia="仿宋_GB2312"/>
                <w:sz w:val="24"/>
              </w:rPr>
            </w:pPr>
          </w:p>
        </w:tc>
      </w:tr>
      <w:tr w:rsidR="00EB0C73" w:rsidRPr="00A8523B" w:rsidTr="00CB54B3">
        <w:trPr>
          <w:cantSplit/>
          <w:trHeight w:val="349"/>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val="restart"/>
            <w:shd w:val="clear" w:color="auto" w:fill="auto"/>
            <w:vAlign w:val="center"/>
          </w:tcPr>
          <w:p w:rsidR="00EB0C73" w:rsidRPr="00A8523B" w:rsidRDefault="00EB0C73" w:rsidP="00BC6CF4">
            <w:pPr>
              <w:jc w:val="center"/>
              <w:rPr>
                <w:rFonts w:eastAsia="仿宋_GB2312"/>
                <w:sz w:val="24"/>
              </w:rPr>
            </w:pPr>
            <w:r w:rsidRPr="00A8523B">
              <w:rPr>
                <w:rFonts w:eastAsia="仿宋_GB2312"/>
                <w:sz w:val="24"/>
              </w:rPr>
              <w:t>人才培养情况</w:t>
            </w:r>
          </w:p>
        </w:tc>
        <w:tc>
          <w:tcPr>
            <w:tcW w:w="1273" w:type="dxa"/>
            <w:gridSpan w:val="4"/>
            <w:vAlign w:val="center"/>
          </w:tcPr>
          <w:p w:rsidR="00EB0C73" w:rsidRPr="00A8523B" w:rsidRDefault="00EB0C73" w:rsidP="00BC6CF4">
            <w:pPr>
              <w:spacing w:line="440" w:lineRule="exact"/>
              <w:jc w:val="center"/>
              <w:rPr>
                <w:rFonts w:eastAsia="仿宋_GB2312"/>
                <w:kern w:val="0"/>
                <w:sz w:val="24"/>
              </w:rPr>
            </w:pPr>
            <w:r w:rsidRPr="00A8523B">
              <w:rPr>
                <w:rFonts w:eastAsia="仿宋_GB2312"/>
                <w:kern w:val="0"/>
                <w:sz w:val="24"/>
              </w:rPr>
              <w:t>博士后（人）</w:t>
            </w:r>
          </w:p>
        </w:tc>
        <w:tc>
          <w:tcPr>
            <w:tcW w:w="1904" w:type="dxa"/>
            <w:gridSpan w:val="6"/>
            <w:vAlign w:val="center"/>
          </w:tcPr>
          <w:p w:rsidR="00EB0C73" w:rsidRPr="00A8523B" w:rsidRDefault="00EB0C73" w:rsidP="00BC6CF4">
            <w:pPr>
              <w:spacing w:line="440" w:lineRule="exact"/>
              <w:jc w:val="center"/>
              <w:rPr>
                <w:rFonts w:eastAsia="仿宋_GB2312"/>
                <w:kern w:val="0"/>
                <w:sz w:val="24"/>
              </w:rPr>
            </w:pPr>
            <w:r w:rsidRPr="00A8523B">
              <w:rPr>
                <w:rFonts w:eastAsia="仿宋_GB2312"/>
                <w:kern w:val="0"/>
                <w:sz w:val="24"/>
              </w:rPr>
              <w:t>博士（已获学位）</w:t>
            </w:r>
          </w:p>
        </w:tc>
        <w:tc>
          <w:tcPr>
            <w:tcW w:w="2448" w:type="dxa"/>
            <w:gridSpan w:val="9"/>
            <w:vAlign w:val="center"/>
          </w:tcPr>
          <w:p w:rsidR="00EB0C73" w:rsidRPr="00A8523B" w:rsidRDefault="00EB0C73" w:rsidP="00BC6CF4">
            <w:pPr>
              <w:spacing w:line="440" w:lineRule="exact"/>
              <w:jc w:val="center"/>
              <w:rPr>
                <w:rFonts w:eastAsia="仿宋_GB2312"/>
                <w:kern w:val="0"/>
                <w:sz w:val="24"/>
              </w:rPr>
            </w:pPr>
            <w:r w:rsidRPr="00A8523B">
              <w:rPr>
                <w:rFonts w:eastAsia="仿宋_GB2312"/>
                <w:kern w:val="0"/>
                <w:sz w:val="24"/>
              </w:rPr>
              <w:t>硕士（已获学位）</w:t>
            </w:r>
          </w:p>
        </w:tc>
        <w:tc>
          <w:tcPr>
            <w:tcW w:w="1947" w:type="dxa"/>
            <w:gridSpan w:val="4"/>
            <w:vAlign w:val="center"/>
          </w:tcPr>
          <w:p w:rsidR="00EB0C73" w:rsidRPr="00A8523B" w:rsidRDefault="00EB0C73" w:rsidP="00BC6CF4">
            <w:pPr>
              <w:spacing w:line="440" w:lineRule="exact"/>
              <w:jc w:val="center"/>
              <w:rPr>
                <w:rFonts w:eastAsia="仿宋_GB2312"/>
                <w:kern w:val="0"/>
                <w:sz w:val="24"/>
              </w:rPr>
            </w:pPr>
            <w:r w:rsidRPr="00A8523B">
              <w:rPr>
                <w:rFonts w:eastAsia="仿宋_GB2312"/>
                <w:kern w:val="0"/>
                <w:sz w:val="24"/>
              </w:rPr>
              <w:t>学士（已获学位）</w:t>
            </w:r>
          </w:p>
        </w:tc>
      </w:tr>
      <w:tr w:rsidR="00EB0C73" w:rsidRPr="00A8523B" w:rsidTr="00CB54B3">
        <w:trPr>
          <w:cantSplit/>
          <w:trHeight w:val="534"/>
          <w:jc w:val="center"/>
        </w:trPr>
        <w:tc>
          <w:tcPr>
            <w:tcW w:w="399" w:type="dxa"/>
            <w:vMerge/>
            <w:vAlign w:val="center"/>
          </w:tcPr>
          <w:p w:rsidR="00EB0C73" w:rsidRPr="00A8523B" w:rsidRDefault="00EB0C73" w:rsidP="00BC6CF4">
            <w:pPr>
              <w:jc w:val="center"/>
              <w:rPr>
                <w:rFonts w:eastAsia="仿宋_GB2312"/>
                <w:sz w:val="24"/>
              </w:rPr>
            </w:pPr>
          </w:p>
        </w:tc>
        <w:tc>
          <w:tcPr>
            <w:tcW w:w="1013" w:type="dxa"/>
            <w:gridSpan w:val="2"/>
            <w:vMerge/>
            <w:shd w:val="clear" w:color="auto" w:fill="auto"/>
            <w:vAlign w:val="center"/>
          </w:tcPr>
          <w:p w:rsidR="00EB0C73" w:rsidRPr="00A8523B" w:rsidRDefault="00EB0C73" w:rsidP="00BC6CF4">
            <w:pPr>
              <w:jc w:val="center"/>
              <w:rPr>
                <w:rFonts w:eastAsia="仿宋_GB2312"/>
                <w:sz w:val="24"/>
              </w:rPr>
            </w:pPr>
          </w:p>
        </w:tc>
        <w:tc>
          <w:tcPr>
            <w:tcW w:w="1273" w:type="dxa"/>
            <w:gridSpan w:val="4"/>
            <w:vAlign w:val="center"/>
          </w:tcPr>
          <w:p w:rsidR="00EB0C73" w:rsidRPr="00A8523B" w:rsidRDefault="00D26876" w:rsidP="00BC6CF4">
            <w:pPr>
              <w:spacing w:line="440" w:lineRule="exact"/>
              <w:jc w:val="center"/>
              <w:rPr>
                <w:rFonts w:eastAsia="仿宋_GB2312"/>
                <w:kern w:val="0"/>
                <w:sz w:val="24"/>
              </w:rPr>
            </w:pPr>
            <w:r w:rsidRPr="00A8523B">
              <w:rPr>
                <w:rFonts w:eastAsia="仿宋_GB2312"/>
                <w:kern w:val="0"/>
                <w:sz w:val="24"/>
              </w:rPr>
              <w:t>0</w:t>
            </w:r>
          </w:p>
        </w:tc>
        <w:tc>
          <w:tcPr>
            <w:tcW w:w="1904" w:type="dxa"/>
            <w:gridSpan w:val="6"/>
            <w:vAlign w:val="center"/>
          </w:tcPr>
          <w:p w:rsidR="00EB0C73" w:rsidRPr="00A8523B" w:rsidRDefault="00D26876" w:rsidP="00BC6CF4">
            <w:pPr>
              <w:spacing w:line="440" w:lineRule="exact"/>
              <w:jc w:val="center"/>
              <w:rPr>
                <w:rFonts w:eastAsia="仿宋_GB2312"/>
                <w:kern w:val="0"/>
                <w:sz w:val="24"/>
              </w:rPr>
            </w:pPr>
            <w:r w:rsidRPr="00A8523B">
              <w:rPr>
                <w:rFonts w:eastAsia="仿宋_GB2312"/>
                <w:kern w:val="0"/>
                <w:sz w:val="24"/>
              </w:rPr>
              <w:t>5</w:t>
            </w:r>
            <w:r w:rsidR="00EB0C73" w:rsidRPr="00A8523B">
              <w:rPr>
                <w:rFonts w:eastAsia="仿宋_GB2312"/>
                <w:kern w:val="0"/>
                <w:sz w:val="24"/>
              </w:rPr>
              <w:t>\</w:t>
            </w:r>
            <w:r w:rsidRPr="00A8523B">
              <w:rPr>
                <w:rFonts w:eastAsia="仿宋_GB2312"/>
                <w:kern w:val="0"/>
                <w:sz w:val="24"/>
              </w:rPr>
              <w:t>0</w:t>
            </w:r>
          </w:p>
        </w:tc>
        <w:tc>
          <w:tcPr>
            <w:tcW w:w="2448" w:type="dxa"/>
            <w:gridSpan w:val="9"/>
            <w:vAlign w:val="center"/>
          </w:tcPr>
          <w:p w:rsidR="00EB0C73" w:rsidRPr="00A8523B" w:rsidRDefault="00D26876" w:rsidP="00BC6CF4">
            <w:pPr>
              <w:spacing w:line="440" w:lineRule="exact"/>
              <w:jc w:val="center"/>
              <w:rPr>
                <w:rFonts w:eastAsia="仿宋_GB2312"/>
                <w:kern w:val="0"/>
                <w:sz w:val="24"/>
              </w:rPr>
            </w:pPr>
            <w:r w:rsidRPr="00A8523B">
              <w:rPr>
                <w:rFonts w:eastAsia="仿宋_GB2312"/>
                <w:kern w:val="0"/>
                <w:sz w:val="24"/>
              </w:rPr>
              <w:t>11</w:t>
            </w:r>
            <w:r w:rsidR="00EB0C73" w:rsidRPr="00A8523B">
              <w:rPr>
                <w:rFonts w:eastAsia="仿宋_GB2312"/>
                <w:kern w:val="0"/>
                <w:sz w:val="24"/>
              </w:rPr>
              <w:t>\</w:t>
            </w:r>
            <w:r w:rsidRPr="00A8523B">
              <w:rPr>
                <w:rFonts w:eastAsia="仿宋_GB2312"/>
                <w:kern w:val="0"/>
                <w:sz w:val="24"/>
              </w:rPr>
              <w:t>0</w:t>
            </w:r>
          </w:p>
        </w:tc>
        <w:tc>
          <w:tcPr>
            <w:tcW w:w="1947" w:type="dxa"/>
            <w:gridSpan w:val="4"/>
            <w:vAlign w:val="center"/>
          </w:tcPr>
          <w:p w:rsidR="00EB0C73" w:rsidRPr="00A8523B" w:rsidRDefault="00A461AA" w:rsidP="00BC6CF4">
            <w:pPr>
              <w:spacing w:line="440" w:lineRule="exact"/>
              <w:jc w:val="center"/>
              <w:rPr>
                <w:rFonts w:eastAsia="仿宋_GB2312"/>
                <w:kern w:val="0"/>
                <w:sz w:val="24"/>
              </w:rPr>
            </w:pPr>
            <w:r w:rsidRPr="00A8523B">
              <w:rPr>
                <w:rFonts w:eastAsia="仿宋_GB2312"/>
                <w:kern w:val="0"/>
                <w:sz w:val="24"/>
              </w:rPr>
              <w:t>5</w:t>
            </w:r>
            <w:r w:rsidR="00EB0C73" w:rsidRPr="00A8523B">
              <w:rPr>
                <w:rFonts w:eastAsia="仿宋_GB2312"/>
                <w:kern w:val="0"/>
                <w:sz w:val="24"/>
              </w:rPr>
              <w:t>\</w:t>
            </w:r>
            <w:r w:rsidRPr="00A8523B">
              <w:rPr>
                <w:rFonts w:eastAsia="仿宋_GB2312"/>
                <w:kern w:val="0"/>
                <w:sz w:val="24"/>
              </w:rPr>
              <w:t>1</w:t>
            </w:r>
          </w:p>
        </w:tc>
      </w:tr>
    </w:tbl>
    <w:p w:rsidR="000915F4" w:rsidRPr="00A8523B" w:rsidRDefault="000915F4" w:rsidP="000915F4">
      <w:pPr>
        <w:rPr>
          <w:rFonts w:eastAsia="仿宋_GB2312"/>
          <w:sz w:val="28"/>
          <w:szCs w:val="28"/>
        </w:rPr>
      </w:pPr>
      <w:r w:rsidRPr="00A8523B">
        <w:rPr>
          <w:rFonts w:eastAsia="仿宋_GB2312"/>
          <w:sz w:val="28"/>
          <w:szCs w:val="28"/>
        </w:rPr>
        <w:lastRenderedPageBreak/>
        <w:t>二、</w:t>
      </w:r>
      <w:r w:rsidR="008D3784" w:rsidRPr="00A8523B">
        <w:rPr>
          <w:rFonts w:eastAsia="仿宋_GB2312"/>
          <w:sz w:val="28"/>
          <w:szCs w:val="28"/>
        </w:rPr>
        <w:t>合同聘期目标任务</w:t>
      </w:r>
    </w:p>
    <w:tbl>
      <w:tblPr>
        <w:tblStyle w:val="a6"/>
        <w:tblW w:w="9357" w:type="dxa"/>
        <w:tblInd w:w="-318" w:type="dxa"/>
        <w:tblLook w:val="04A0"/>
      </w:tblPr>
      <w:tblGrid>
        <w:gridCol w:w="9357"/>
      </w:tblGrid>
      <w:tr w:rsidR="008D3784" w:rsidRPr="00A8523B" w:rsidTr="008D3784">
        <w:tc>
          <w:tcPr>
            <w:tcW w:w="9357" w:type="dxa"/>
          </w:tcPr>
          <w:p w:rsidR="008D3784" w:rsidRPr="00A8523B" w:rsidRDefault="009763AA" w:rsidP="00C834DD">
            <w:pPr>
              <w:spacing w:line="360" w:lineRule="auto"/>
              <w:ind w:firstLineChars="200" w:firstLine="480"/>
              <w:rPr>
                <w:rFonts w:eastAsia="仿宋_GB2312"/>
                <w:sz w:val="24"/>
              </w:rPr>
            </w:pPr>
            <w:r w:rsidRPr="00A8523B">
              <w:rPr>
                <w:rFonts w:eastAsia="仿宋_GB2312"/>
                <w:sz w:val="24"/>
              </w:rPr>
              <w:t>首个聘期内，获批国家自然科学基金项目</w:t>
            </w:r>
            <w:r w:rsidRPr="00A8523B">
              <w:rPr>
                <w:rFonts w:eastAsia="仿宋_GB2312"/>
                <w:sz w:val="24"/>
              </w:rPr>
              <w:t>2</w:t>
            </w:r>
            <w:r w:rsidRPr="00A8523B">
              <w:rPr>
                <w:rFonts w:eastAsia="仿宋_GB2312"/>
                <w:sz w:val="24"/>
              </w:rPr>
              <w:t>项且实际到位科研项目资金</w:t>
            </w:r>
            <w:r w:rsidRPr="00A8523B">
              <w:rPr>
                <w:rFonts w:eastAsia="仿宋_GB2312"/>
                <w:sz w:val="24"/>
              </w:rPr>
              <w:t>150</w:t>
            </w:r>
            <w:r w:rsidRPr="00A8523B">
              <w:rPr>
                <w:rFonts w:eastAsia="仿宋_GB2312"/>
                <w:sz w:val="24"/>
              </w:rPr>
              <w:t>万元以上。以第一作者或通讯作者，以西北农林科技大学为第一完成单位，在心血管及呼吸疾病学领域权威刊物（影响因子</w:t>
            </w:r>
            <w:r w:rsidRPr="00A8523B">
              <w:rPr>
                <w:rFonts w:eastAsia="仿宋_GB2312"/>
                <w:sz w:val="24"/>
              </w:rPr>
              <w:t>10.0</w:t>
            </w:r>
            <w:r w:rsidRPr="00A8523B">
              <w:rPr>
                <w:rFonts w:eastAsia="仿宋_GB2312"/>
                <w:sz w:val="24"/>
              </w:rPr>
              <w:t>左右）发表</w:t>
            </w:r>
            <w:r w:rsidRPr="00A8523B">
              <w:rPr>
                <w:rFonts w:eastAsia="仿宋_GB2312"/>
                <w:sz w:val="24"/>
              </w:rPr>
              <w:t xml:space="preserve"> SCI </w:t>
            </w:r>
            <w:r w:rsidRPr="00A8523B">
              <w:rPr>
                <w:rFonts w:eastAsia="仿宋_GB2312"/>
                <w:sz w:val="24"/>
              </w:rPr>
              <w:t>论文</w:t>
            </w:r>
            <w:r w:rsidRPr="00A8523B">
              <w:rPr>
                <w:rFonts w:eastAsia="仿宋_GB2312"/>
                <w:sz w:val="24"/>
              </w:rPr>
              <w:t>2</w:t>
            </w:r>
            <w:r w:rsidRPr="00A8523B">
              <w:rPr>
                <w:rFonts w:eastAsia="仿宋_GB2312"/>
                <w:sz w:val="24"/>
              </w:rPr>
              <w:t>篇。</w:t>
            </w:r>
          </w:p>
        </w:tc>
      </w:tr>
    </w:tbl>
    <w:p w:rsidR="0012300C" w:rsidRPr="00A8523B" w:rsidRDefault="0012300C" w:rsidP="0012300C">
      <w:pPr>
        <w:rPr>
          <w:rFonts w:eastAsia="仿宋_GB2312"/>
          <w:sz w:val="28"/>
          <w:szCs w:val="28"/>
        </w:rPr>
      </w:pPr>
      <w:r w:rsidRPr="00A8523B">
        <w:rPr>
          <w:rFonts w:eastAsia="仿宋_GB2312"/>
          <w:sz w:val="28"/>
          <w:szCs w:val="28"/>
        </w:rPr>
        <w:t>三、个人思想品德情况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12300C" w:rsidRPr="00A8523B" w:rsidTr="00613398">
        <w:trPr>
          <w:trHeight w:val="465"/>
        </w:trPr>
        <w:tc>
          <w:tcPr>
            <w:tcW w:w="9351" w:type="dxa"/>
          </w:tcPr>
          <w:p w:rsidR="0012300C" w:rsidRPr="00A8523B" w:rsidRDefault="0012300C" w:rsidP="00613398">
            <w:pPr>
              <w:jc w:val="left"/>
              <w:rPr>
                <w:rFonts w:eastAsia="仿宋_GB2312"/>
                <w:i/>
                <w:color w:val="404040" w:themeColor="text1" w:themeTint="BF"/>
                <w:sz w:val="24"/>
              </w:rPr>
            </w:pPr>
            <w:r w:rsidRPr="00A8523B">
              <w:rPr>
                <w:rFonts w:eastAsia="仿宋_GB2312"/>
                <w:i/>
                <w:color w:val="404040" w:themeColor="text1" w:themeTint="BF"/>
                <w:sz w:val="24"/>
              </w:rPr>
              <w:t>请对本人思想政治表现（政治立场、遵守国家法律法规、学校规章制度）、遵守师德师风、学术道德行为等情况作出说明。</w:t>
            </w:r>
          </w:p>
          <w:p w:rsidR="0012300C" w:rsidRPr="006A205F" w:rsidRDefault="00A461AA" w:rsidP="006A205F">
            <w:pPr>
              <w:spacing w:line="360" w:lineRule="auto"/>
              <w:ind w:firstLineChars="200" w:firstLine="480"/>
              <w:jc w:val="left"/>
              <w:rPr>
                <w:rFonts w:eastAsia="仿宋_GB2312"/>
                <w:sz w:val="24"/>
              </w:rPr>
            </w:pPr>
            <w:r w:rsidRPr="006A205F">
              <w:rPr>
                <w:rFonts w:eastAsia="仿宋_GB2312"/>
                <w:sz w:val="24"/>
              </w:rPr>
              <w:t>本人热爱祖国，拥护中国共产党的领导，积极向党组织靠拢</w:t>
            </w:r>
            <w:r w:rsidR="00DA6539" w:rsidRPr="006A205F">
              <w:rPr>
                <w:rFonts w:eastAsia="仿宋_GB2312"/>
                <w:sz w:val="24"/>
              </w:rPr>
              <w:t>，并努力学习政治，不断提高自身思想觉悟。</w:t>
            </w:r>
            <w:r w:rsidR="00617684" w:rsidRPr="006A205F">
              <w:rPr>
                <w:rFonts w:eastAsia="仿宋_GB2312"/>
                <w:sz w:val="24"/>
              </w:rPr>
              <w:t>本人</w:t>
            </w:r>
            <w:r w:rsidR="00DA6539" w:rsidRPr="006A205F">
              <w:rPr>
                <w:rFonts w:eastAsia="仿宋_GB2312"/>
                <w:sz w:val="24"/>
              </w:rPr>
              <w:t>遵纪守法，认真学习法律知识和</w:t>
            </w:r>
            <w:r w:rsidR="00012963" w:rsidRPr="006A205F">
              <w:rPr>
                <w:rFonts w:eastAsia="仿宋_GB2312"/>
                <w:sz w:val="24"/>
              </w:rPr>
              <w:t>学校</w:t>
            </w:r>
            <w:r w:rsidR="00DA6539" w:rsidRPr="006A205F">
              <w:rPr>
                <w:rFonts w:eastAsia="仿宋_GB2312"/>
                <w:sz w:val="24"/>
              </w:rPr>
              <w:t>规章制度</w:t>
            </w:r>
            <w:r w:rsidR="005B2402" w:rsidRPr="006A205F">
              <w:rPr>
                <w:rFonts w:eastAsia="仿宋_GB2312"/>
                <w:sz w:val="24"/>
              </w:rPr>
              <w:t>，在工作中刻苦钻研业务知识，</w:t>
            </w:r>
            <w:r w:rsidR="00617684" w:rsidRPr="006A205F">
              <w:rPr>
                <w:rFonts w:eastAsia="仿宋_GB2312"/>
                <w:sz w:val="24"/>
              </w:rPr>
              <w:t>工作态度端正</w:t>
            </w:r>
            <w:r w:rsidR="005B2402" w:rsidRPr="006A205F">
              <w:rPr>
                <w:rFonts w:eastAsia="仿宋_GB2312"/>
                <w:sz w:val="24"/>
              </w:rPr>
              <w:t>，</w:t>
            </w:r>
            <w:r w:rsidR="00617684" w:rsidRPr="006A205F">
              <w:rPr>
                <w:rFonts w:eastAsia="仿宋_GB2312"/>
                <w:sz w:val="24"/>
              </w:rPr>
              <w:t>认真负责</w:t>
            </w:r>
            <w:r w:rsidR="005B2402" w:rsidRPr="006A205F">
              <w:rPr>
                <w:rFonts w:eastAsia="仿宋_GB2312"/>
                <w:sz w:val="24"/>
              </w:rPr>
              <w:t>。本人遵守师德师风，</w:t>
            </w:r>
            <w:r w:rsidRPr="006A205F">
              <w:rPr>
                <w:rFonts w:eastAsia="仿宋_GB2312"/>
                <w:sz w:val="24"/>
              </w:rPr>
              <w:t>注重师德修养</w:t>
            </w:r>
            <w:r w:rsidR="00617684" w:rsidRPr="006A205F">
              <w:rPr>
                <w:rFonts w:eastAsia="仿宋_GB2312"/>
                <w:sz w:val="24"/>
              </w:rPr>
              <w:t>。</w:t>
            </w:r>
            <w:r w:rsidRPr="006A205F">
              <w:rPr>
                <w:rFonts w:eastAsia="仿宋_GB2312"/>
                <w:sz w:val="24"/>
              </w:rPr>
              <w:t>作为一名研究生导师和本科生学业导师，坚持立德树人，注重学生的素质教育和德育工作。在学术道德方面，本人严格要求自己，治学严谨、品行端正，恪守学术道德规范，无学术剽窃等不良行为发生。</w:t>
            </w:r>
          </w:p>
        </w:tc>
      </w:tr>
    </w:tbl>
    <w:p w:rsidR="00EB0C73" w:rsidRPr="00A8523B" w:rsidRDefault="0012300C" w:rsidP="00EB0C73">
      <w:pPr>
        <w:rPr>
          <w:rFonts w:eastAsia="仿宋_GB2312"/>
          <w:sz w:val="28"/>
          <w:szCs w:val="28"/>
        </w:rPr>
      </w:pPr>
      <w:r w:rsidRPr="00A8523B">
        <w:rPr>
          <w:rFonts w:eastAsia="仿宋_GB2312"/>
          <w:sz w:val="28"/>
          <w:szCs w:val="28"/>
        </w:rPr>
        <w:t>四</w:t>
      </w:r>
      <w:r w:rsidR="00EB0C73" w:rsidRPr="00A8523B">
        <w:rPr>
          <w:rFonts w:eastAsia="仿宋_GB2312"/>
          <w:sz w:val="28"/>
          <w:szCs w:val="28"/>
        </w:rPr>
        <w:t>、主要研究内容及工作进展（限</w:t>
      </w:r>
      <w:r w:rsidR="00057A2F" w:rsidRPr="00A8523B">
        <w:rPr>
          <w:rFonts w:eastAsia="仿宋_GB2312"/>
          <w:sz w:val="28"/>
          <w:szCs w:val="28"/>
        </w:rPr>
        <w:t>2</w:t>
      </w:r>
      <w:r w:rsidR="00EB0C73" w:rsidRPr="00A8523B">
        <w:rPr>
          <w:rFonts w:eastAsia="仿宋_GB2312"/>
          <w:sz w:val="28"/>
          <w:szCs w:val="28"/>
        </w:rPr>
        <w:t>000</w:t>
      </w:r>
      <w:r w:rsidR="00EB0C73" w:rsidRPr="00A8523B">
        <w:rPr>
          <w:rFonts w:eastAsia="仿宋_GB2312"/>
          <w:sz w:val="28"/>
          <w:szCs w:val="28"/>
        </w:rPr>
        <w:t>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EB0C73" w:rsidRPr="00A8523B" w:rsidTr="008D3784">
        <w:trPr>
          <w:trHeight w:val="465"/>
        </w:trPr>
        <w:tc>
          <w:tcPr>
            <w:tcW w:w="9351" w:type="dxa"/>
          </w:tcPr>
          <w:p w:rsidR="00EA32BD" w:rsidRPr="00A8523B" w:rsidRDefault="00EA32BD" w:rsidP="00A8523B">
            <w:pPr>
              <w:spacing w:line="360" w:lineRule="auto"/>
              <w:ind w:firstLineChars="200" w:firstLine="480"/>
              <w:rPr>
                <w:rFonts w:eastAsia="仿宋_GB2312"/>
                <w:bCs/>
                <w:sz w:val="24"/>
              </w:rPr>
            </w:pPr>
            <w:r w:rsidRPr="00A8523B">
              <w:rPr>
                <w:rFonts w:eastAsia="仿宋_GB2312"/>
                <w:bCs/>
                <w:sz w:val="24"/>
              </w:rPr>
              <w:t>本人</w:t>
            </w:r>
            <w:r w:rsidR="008A6BD5" w:rsidRPr="00A8523B">
              <w:rPr>
                <w:rFonts w:eastAsia="仿宋_GB2312"/>
                <w:bCs/>
                <w:sz w:val="24"/>
              </w:rPr>
              <w:t>于</w:t>
            </w:r>
            <w:r w:rsidRPr="00A8523B">
              <w:rPr>
                <w:rFonts w:eastAsia="仿宋_GB2312"/>
                <w:bCs/>
                <w:sz w:val="24"/>
              </w:rPr>
              <w:t>2017</w:t>
            </w:r>
            <w:r w:rsidRPr="00A8523B">
              <w:rPr>
                <w:rFonts w:eastAsia="仿宋_GB2312"/>
                <w:bCs/>
                <w:sz w:val="24"/>
              </w:rPr>
              <w:t>年回国受聘于动物医学院，任职教授、博士生导师。任职</w:t>
            </w:r>
            <w:r w:rsidR="008A6BD5" w:rsidRPr="00A8523B">
              <w:rPr>
                <w:rFonts w:eastAsia="仿宋_GB2312"/>
                <w:bCs/>
                <w:sz w:val="24"/>
              </w:rPr>
              <w:t>后</w:t>
            </w:r>
            <w:r w:rsidRPr="00A8523B">
              <w:rPr>
                <w:rFonts w:eastAsia="仿宋_GB2312"/>
                <w:bCs/>
                <w:sz w:val="24"/>
              </w:rPr>
              <w:t>组建动物模型与疾病机理研究团队，</w:t>
            </w:r>
            <w:r w:rsidR="008A6BD5" w:rsidRPr="00A8523B">
              <w:rPr>
                <w:rFonts w:eastAsia="仿宋_GB2312"/>
                <w:bCs/>
                <w:sz w:val="24"/>
              </w:rPr>
              <w:t>带领团队</w:t>
            </w:r>
            <w:r w:rsidR="00FB509E" w:rsidRPr="00A8523B">
              <w:rPr>
                <w:rFonts w:eastAsia="仿宋_GB2312"/>
                <w:bCs/>
                <w:sz w:val="24"/>
              </w:rPr>
              <w:t>借助动物模型</w:t>
            </w:r>
            <w:r w:rsidRPr="00A8523B">
              <w:rPr>
                <w:rFonts w:eastAsia="仿宋_GB2312"/>
                <w:bCs/>
                <w:sz w:val="24"/>
              </w:rPr>
              <w:t>开展了一系列</w:t>
            </w:r>
            <w:r w:rsidR="00FB509E" w:rsidRPr="00A8523B">
              <w:rPr>
                <w:rFonts w:eastAsia="仿宋_GB2312"/>
                <w:bCs/>
                <w:sz w:val="24"/>
              </w:rPr>
              <w:t>呼吸系统疾病</w:t>
            </w:r>
            <w:r w:rsidRPr="00A8523B">
              <w:rPr>
                <w:rFonts w:eastAsia="仿宋_GB2312"/>
                <w:bCs/>
                <w:sz w:val="24"/>
              </w:rPr>
              <w:t>发病机理</w:t>
            </w:r>
            <w:r w:rsidR="00FB509E" w:rsidRPr="00A8523B">
              <w:rPr>
                <w:rFonts w:eastAsia="仿宋_GB2312"/>
                <w:bCs/>
                <w:sz w:val="24"/>
              </w:rPr>
              <w:t>与靶向药物评价研究工作，包括肺动脉高压的发生、发展的细胞分子机制；信号转导在肺血管疾病以及右心衰竭发生发展中的调控作用；肺动脉高压药物治疗及新靶点研究。近三年，发表</w:t>
            </w:r>
            <w:r w:rsidR="00FB509E" w:rsidRPr="00A8523B">
              <w:rPr>
                <w:rFonts w:eastAsia="仿宋_GB2312"/>
                <w:bCs/>
                <w:sz w:val="24"/>
              </w:rPr>
              <w:t>SCI</w:t>
            </w:r>
            <w:r w:rsidR="00FB509E" w:rsidRPr="00A8523B">
              <w:rPr>
                <w:rFonts w:eastAsia="仿宋_GB2312"/>
                <w:bCs/>
                <w:sz w:val="24"/>
              </w:rPr>
              <w:t>论文</w:t>
            </w:r>
            <w:r w:rsidR="00FB509E" w:rsidRPr="00A8523B">
              <w:rPr>
                <w:rFonts w:eastAsia="仿宋_GB2312"/>
                <w:bCs/>
                <w:sz w:val="24"/>
              </w:rPr>
              <w:t>1</w:t>
            </w:r>
            <w:r w:rsidR="00794C52" w:rsidRPr="00A8523B">
              <w:rPr>
                <w:rFonts w:eastAsia="仿宋_GB2312"/>
                <w:bCs/>
                <w:sz w:val="24"/>
              </w:rPr>
              <w:t>6</w:t>
            </w:r>
            <w:r w:rsidR="00FB509E" w:rsidRPr="00A8523B">
              <w:rPr>
                <w:rFonts w:eastAsia="仿宋_GB2312"/>
                <w:bCs/>
                <w:sz w:val="24"/>
              </w:rPr>
              <w:t>篇，累计影响因子</w:t>
            </w:r>
            <w:r w:rsidR="00743B54" w:rsidRPr="00A8523B">
              <w:rPr>
                <w:rFonts w:eastAsia="仿宋_GB2312"/>
                <w:bCs/>
                <w:sz w:val="24"/>
              </w:rPr>
              <w:t>近</w:t>
            </w:r>
            <w:r w:rsidR="00743B54" w:rsidRPr="00A8523B">
              <w:rPr>
                <w:rFonts w:eastAsia="仿宋_GB2312"/>
                <w:bCs/>
                <w:sz w:val="24"/>
              </w:rPr>
              <w:t>100</w:t>
            </w:r>
            <w:r w:rsidR="00743B54" w:rsidRPr="00A8523B">
              <w:rPr>
                <w:rFonts w:eastAsia="仿宋_GB2312"/>
                <w:bCs/>
                <w:sz w:val="24"/>
              </w:rPr>
              <w:t>，其中</w:t>
            </w:r>
            <w:r w:rsidR="008A6BD5" w:rsidRPr="00A8523B">
              <w:rPr>
                <w:rFonts w:eastAsia="仿宋_GB2312"/>
                <w:bCs/>
                <w:sz w:val="24"/>
              </w:rPr>
              <w:t>以西北农林科技大学为</w:t>
            </w:r>
            <w:r w:rsidR="00873632" w:rsidRPr="00A8523B">
              <w:rPr>
                <w:rFonts w:eastAsia="仿宋_GB2312"/>
                <w:bCs/>
                <w:sz w:val="24"/>
              </w:rPr>
              <w:t>通讯作者</w:t>
            </w:r>
            <w:r w:rsidR="00794C52" w:rsidRPr="00A8523B">
              <w:rPr>
                <w:rFonts w:eastAsia="仿宋_GB2312"/>
                <w:bCs/>
                <w:sz w:val="24"/>
              </w:rPr>
              <w:t>（含共同）</w:t>
            </w:r>
            <w:r w:rsidR="00873632" w:rsidRPr="00A8523B">
              <w:rPr>
                <w:rFonts w:eastAsia="仿宋_GB2312"/>
                <w:bCs/>
                <w:sz w:val="24"/>
              </w:rPr>
              <w:t>单位</w:t>
            </w:r>
            <w:r w:rsidR="00380E78" w:rsidRPr="00A8523B">
              <w:rPr>
                <w:rFonts w:eastAsia="仿宋_GB2312"/>
                <w:bCs/>
                <w:sz w:val="24"/>
              </w:rPr>
              <w:t>但不是第一单位</w:t>
            </w:r>
            <w:r w:rsidR="008A6BD5" w:rsidRPr="00A8523B">
              <w:rPr>
                <w:rFonts w:eastAsia="仿宋_GB2312"/>
                <w:bCs/>
                <w:sz w:val="24"/>
              </w:rPr>
              <w:t>发表</w:t>
            </w:r>
            <w:r w:rsidR="008A2C9B" w:rsidRPr="00A8523B">
              <w:rPr>
                <w:rFonts w:eastAsia="仿宋_GB2312"/>
                <w:bCs/>
                <w:sz w:val="24"/>
              </w:rPr>
              <w:t>4</w:t>
            </w:r>
            <w:r w:rsidR="00743B54" w:rsidRPr="00A8523B">
              <w:rPr>
                <w:rFonts w:eastAsia="仿宋_GB2312"/>
                <w:bCs/>
                <w:sz w:val="24"/>
              </w:rPr>
              <w:t>篇，</w:t>
            </w:r>
            <w:r w:rsidR="008A6BD5" w:rsidRPr="00A8523B">
              <w:rPr>
                <w:rFonts w:eastAsia="仿宋_GB2312"/>
                <w:bCs/>
                <w:sz w:val="24"/>
              </w:rPr>
              <w:t>累计影响因子</w:t>
            </w:r>
            <w:r w:rsidR="008A6BD5" w:rsidRPr="00A8523B">
              <w:rPr>
                <w:rFonts w:eastAsia="仿宋_GB2312"/>
                <w:bCs/>
                <w:sz w:val="24"/>
              </w:rPr>
              <w:t>1</w:t>
            </w:r>
            <w:r w:rsidR="008A2C9B" w:rsidRPr="00A8523B">
              <w:rPr>
                <w:rFonts w:eastAsia="仿宋_GB2312"/>
                <w:bCs/>
                <w:sz w:val="24"/>
              </w:rPr>
              <w:t>8</w:t>
            </w:r>
            <w:r w:rsidR="008A6BD5" w:rsidRPr="00A8523B">
              <w:rPr>
                <w:rFonts w:eastAsia="仿宋_GB2312"/>
                <w:bCs/>
                <w:sz w:val="24"/>
              </w:rPr>
              <w:t>.</w:t>
            </w:r>
            <w:r w:rsidR="008A2C9B" w:rsidRPr="00A8523B">
              <w:rPr>
                <w:rFonts w:eastAsia="仿宋_GB2312"/>
                <w:bCs/>
                <w:sz w:val="24"/>
              </w:rPr>
              <w:t>248</w:t>
            </w:r>
            <w:r w:rsidR="008A6BD5" w:rsidRPr="00A8523B">
              <w:rPr>
                <w:rFonts w:eastAsia="仿宋_GB2312"/>
                <w:bCs/>
                <w:sz w:val="24"/>
              </w:rPr>
              <w:t>。</w:t>
            </w:r>
            <w:r w:rsidR="00794C52" w:rsidRPr="00A8523B">
              <w:rPr>
                <w:rFonts w:eastAsia="仿宋_GB2312"/>
                <w:bCs/>
                <w:sz w:val="24"/>
              </w:rPr>
              <w:t>目前还没有西北农林科技大学为第一单位</w:t>
            </w:r>
            <w:r w:rsidR="00591E83" w:rsidRPr="00A8523B">
              <w:rPr>
                <w:rFonts w:eastAsia="仿宋_GB2312"/>
                <w:bCs/>
                <w:sz w:val="24"/>
              </w:rPr>
              <w:t>的论文</w:t>
            </w:r>
            <w:r w:rsidR="00794C52" w:rsidRPr="00A8523B">
              <w:rPr>
                <w:rFonts w:eastAsia="仿宋_GB2312"/>
                <w:bCs/>
                <w:sz w:val="24"/>
              </w:rPr>
              <w:t>发表。</w:t>
            </w:r>
          </w:p>
          <w:p w:rsidR="008A6BD5" w:rsidRPr="00A8523B" w:rsidRDefault="008A6BD5" w:rsidP="00A8523B">
            <w:pPr>
              <w:spacing w:line="360" w:lineRule="auto"/>
              <w:ind w:firstLineChars="200" w:firstLine="480"/>
              <w:rPr>
                <w:rFonts w:eastAsia="仿宋_GB2312"/>
                <w:bCs/>
                <w:sz w:val="24"/>
              </w:rPr>
            </w:pPr>
            <w:r w:rsidRPr="00A8523B">
              <w:rPr>
                <w:rFonts w:eastAsia="仿宋_GB2312"/>
                <w:bCs/>
                <w:sz w:val="24"/>
              </w:rPr>
              <w:t>近三年主要研究内容及工作进展总结如下：</w:t>
            </w:r>
          </w:p>
          <w:p w:rsidR="008A6BD5" w:rsidRPr="00A8523B" w:rsidRDefault="008A6BD5" w:rsidP="00A8523B">
            <w:pPr>
              <w:spacing w:line="360" w:lineRule="auto"/>
              <w:ind w:firstLineChars="200" w:firstLine="482"/>
              <w:rPr>
                <w:rFonts w:eastAsia="仿宋_GB2312"/>
                <w:b/>
                <w:sz w:val="24"/>
              </w:rPr>
            </w:pPr>
            <w:r w:rsidRPr="00A8523B">
              <w:rPr>
                <w:rFonts w:eastAsia="仿宋_GB2312"/>
                <w:b/>
                <w:sz w:val="24"/>
              </w:rPr>
              <w:t>1.</w:t>
            </w:r>
            <w:r w:rsidR="008A2C9B" w:rsidRPr="00A8523B">
              <w:rPr>
                <w:rFonts w:eastAsia="仿宋_GB2312"/>
                <w:b/>
                <w:sz w:val="24"/>
              </w:rPr>
              <w:t>利用</w:t>
            </w:r>
            <w:r w:rsidRPr="00A8523B">
              <w:rPr>
                <w:rFonts w:eastAsia="仿宋_GB2312"/>
                <w:b/>
                <w:sz w:val="24"/>
              </w:rPr>
              <w:t>动物模型研究</w:t>
            </w:r>
            <w:r w:rsidRPr="00A8523B">
              <w:rPr>
                <w:rFonts w:eastAsia="仿宋_GB2312"/>
                <w:b/>
                <w:sz w:val="24"/>
              </w:rPr>
              <w:t xml:space="preserve"> PI3K/AKT/mTOR</w:t>
            </w:r>
            <w:r w:rsidRPr="00A8523B">
              <w:rPr>
                <w:rFonts w:eastAsia="仿宋_GB2312"/>
                <w:b/>
                <w:sz w:val="24"/>
              </w:rPr>
              <w:t>信号通路在肺血管疾病中的作用及机制</w:t>
            </w:r>
          </w:p>
          <w:p w:rsidR="008A6BD5" w:rsidRPr="00A8523B" w:rsidRDefault="008A6BD5" w:rsidP="00A8523B">
            <w:pPr>
              <w:spacing w:line="360" w:lineRule="auto"/>
              <w:ind w:firstLineChars="200" w:firstLine="480"/>
              <w:rPr>
                <w:rFonts w:eastAsia="仿宋_GB2312"/>
                <w:bCs/>
                <w:sz w:val="24"/>
              </w:rPr>
            </w:pPr>
            <w:r w:rsidRPr="00A8523B">
              <w:rPr>
                <w:rFonts w:eastAsia="仿宋_GB2312"/>
                <w:bCs/>
                <w:sz w:val="24"/>
              </w:rPr>
              <w:t>经典的</w:t>
            </w:r>
            <w:r w:rsidRPr="00A8523B">
              <w:rPr>
                <w:rFonts w:eastAsia="仿宋_GB2312"/>
                <w:bCs/>
                <w:sz w:val="24"/>
              </w:rPr>
              <w:t>PI3K/PTEN-AKT-mTOR</w:t>
            </w:r>
            <w:r w:rsidRPr="00A8523B">
              <w:rPr>
                <w:rFonts w:eastAsia="仿宋_GB2312"/>
                <w:bCs/>
                <w:sz w:val="24"/>
              </w:rPr>
              <w:t>信号通路在细胞增殖、分化、凋亡等多种细胞功能中发挥着重要的调节作用。本人利用一系列的转基因动物模型结合</w:t>
            </w:r>
            <w:r w:rsidRPr="00A8523B">
              <w:rPr>
                <w:rFonts w:eastAsia="仿宋_GB2312"/>
                <w:bCs/>
                <w:sz w:val="24"/>
              </w:rPr>
              <w:t>PH</w:t>
            </w:r>
            <w:r w:rsidRPr="00A8523B">
              <w:rPr>
                <w:rFonts w:eastAsia="仿宋_GB2312"/>
                <w:bCs/>
                <w:sz w:val="24"/>
              </w:rPr>
              <w:t>疾病模型，详尽阐述了</w:t>
            </w:r>
            <w:r w:rsidRPr="00A8523B">
              <w:rPr>
                <w:rFonts w:eastAsia="仿宋_GB2312"/>
                <w:bCs/>
                <w:sz w:val="24"/>
              </w:rPr>
              <w:t>Akt/mTOR</w:t>
            </w:r>
            <w:r w:rsidRPr="00A8523B">
              <w:rPr>
                <w:rFonts w:eastAsia="仿宋_GB2312"/>
                <w:bCs/>
                <w:sz w:val="24"/>
              </w:rPr>
              <w:t>信号通路在急性低氧性诱导肺血管收缩（</w:t>
            </w:r>
            <w:r w:rsidRPr="00A8523B">
              <w:rPr>
                <w:rFonts w:eastAsia="仿宋_GB2312"/>
                <w:bCs/>
                <w:sz w:val="24"/>
              </w:rPr>
              <w:t>hypoxia-induced Pulmonary Vasoconstriction, HPV</w:t>
            </w:r>
            <w:r w:rsidRPr="00A8523B">
              <w:rPr>
                <w:rFonts w:eastAsia="仿宋_GB2312"/>
                <w:bCs/>
                <w:sz w:val="24"/>
              </w:rPr>
              <w:t>）和慢性低氧性肺动脉高压（</w:t>
            </w:r>
            <w:r w:rsidRPr="00A8523B">
              <w:rPr>
                <w:rFonts w:eastAsia="仿宋_GB2312"/>
                <w:bCs/>
                <w:sz w:val="24"/>
              </w:rPr>
              <w:t>Hypoxia-induced Pulmonary Hypertension, HPH</w:t>
            </w:r>
            <w:r w:rsidRPr="00A8523B">
              <w:rPr>
                <w:rFonts w:eastAsia="仿宋_GB2312"/>
                <w:bCs/>
                <w:sz w:val="24"/>
              </w:rPr>
              <w:t>）的作用及细胞分子机制，为肺动脉高压的靶向治疗提供了新的思路。</w:t>
            </w:r>
          </w:p>
          <w:p w:rsidR="008A6BD5" w:rsidRPr="00A8523B" w:rsidRDefault="008A6BD5" w:rsidP="00A8523B">
            <w:pPr>
              <w:spacing w:line="360" w:lineRule="auto"/>
              <w:ind w:firstLineChars="200" w:firstLine="480"/>
              <w:rPr>
                <w:rFonts w:eastAsia="仿宋_GB2312"/>
                <w:bCs/>
                <w:sz w:val="24"/>
              </w:rPr>
            </w:pPr>
            <w:r w:rsidRPr="00A8523B">
              <w:rPr>
                <w:rFonts w:eastAsia="仿宋_GB2312"/>
                <w:bCs/>
                <w:sz w:val="24"/>
              </w:rPr>
              <w:t>本人早期研究证实，</w:t>
            </w:r>
            <w:r w:rsidRPr="00A8523B">
              <w:rPr>
                <w:rFonts w:eastAsia="仿宋_GB2312"/>
                <w:bCs/>
                <w:sz w:val="24"/>
              </w:rPr>
              <w:t>AKT1</w:t>
            </w:r>
            <w:r w:rsidRPr="00A8523B">
              <w:rPr>
                <w:rFonts w:eastAsia="仿宋_GB2312"/>
                <w:bCs/>
                <w:sz w:val="24"/>
              </w:rPr>
              <w:t>和</w:t>
            </w:r>
            <w:r w:rsidRPr="00A8523B">
              <w:rPr>
                <w:rFonts w:eastAsia="仿宋_GB2312"/>
                <w:bCs/>
                <w:sz w:val="24"/>
              </w:rPr>
              <w:t>AKT2</w:t>
            </w:r>
            <w:r w:rsidRPr="00A8523B">
              <w:rPr>
                <w:rFonts w:eastAsia="仿宋_GB2312"/>
                <w:bCs/>
                <w:sz w:val="24"/>
              </w:rPr>
              <w:t>亚型以及</w:t>
            </w:r>
            <w:r w:rsidRPr="00A8523B">
              <w:rPr>
                <w:rFonts w:eastAsia="仿宋_GB2312"/>
                <w:bCs/>
                <w:sz w:val="24"/>
              </w:rPr>
              <w:t>MAPK p38</w:t>
            </w:r>
            <w:r w:rsidRPr="00A8523B">
              <w:rPr>
                <w:rFonts w:eastAsia="仿宋_GB2312"/>
                <w:bCs/>
                <w:sz w:val="24"/>
              </w:rPr>
              <w:t>在嗜中性粒细胞增殖、迁移中的功能迥异（</w:t>
            </w:r>
            <w:r w:rsidRPr="00A8523B">
              <w:rPr>
                <w:rFonts w:eastAsia="仿宋_GB2312"/>
                <w:bCs/>
                <w:sz w:val="24"/>
              </w:rPr>
              <w:t>Blood 2010, Nat Immunol 2012</w:t>
            </w:r>
            <w:r w:rsidRPr="00A8523B">
              <w:rPr>
                <w:rFonts w:eastAsia="仿宋_GB2312"/>
                <w:bCs/>
                <w:sz w:val="24"/>
              </w:rPr>
              <w:t>）。我们进一步利用临床病人样本及</w:t>
            </w:r>
            <w:r w:rsidRPr="00A8523B">
              <w:rPr>
                <w:rFonts w:eastAsia="仿宋_GB2312"/>
                <w:bCs/>
                <w:sz w:val="24"/>
              </w:rPr>
              <w:t>Akt1</w:t>
            </w:r>
            <w:r w:rsidRPr="00A8523B">
              <w:rPr>
                <w:rFonts w:eastAsia="仿宋_GB2312"/>
                <w:bCs/>
                <w:sz w:val="24"/>
              </w:rPr>
              <w:t>、</w:t>
            </w:r>
            <w:r w:rsidRPr="00A8523B">
              <w:rPr>
                <w:rFonts w:eastAsia="仿宋_GB2312"/>
                <w:bCs/>
                <w:sz w:val="24"/>
              </w:rPr>
              <w:lastRenderedPageBreak/>
              <w:t>Akt2</w:t>
            </w:r>
            <w:r w:rsidRPr="00A8523B">
              <w:rPr>
                <w:rFonts w:eastAsia="仿宋_GB2312"/>
                <w:bCs/>
                <w:sz w:val="24"/>
              </w:rPr>
              <w:t>基因敲除小鼠结合低氧诱导肺动脉高压模型，发现</w:t>
            </w:r>
            <w:r w:rsidRPr="00A8523B">
              <w:rPr>
                <w:rFonts w:eastAsia="仿宋_GB2312"/>
                <w:bCs/>
                <w:sz w:val="24"/>
              </w:rPr>
              <w:t>AKT1</w:t>
            </w:r>
            <w:r w:rsidRPr="00A8523B">
              <w:rPr>
                <w:rFonts w:eastAsia="仿宋_GB2312"/>
                <w:bCs/>
                <w:sz w:val="24"/>
              </w:rPr>
              <w:t>在肺动脉高压病人以及肺动脉高压动物模型的肺血管平滑肌细胞中高度磷酸化，</w:t>
            </w:r>
            <w:r w:rsidRPr="00A8523B">
              <w:rPr>
                <w:rFonts w:eastAsia="仿宋_GB2312"/>
                <w:bCs/>
                <w:sz w:val="24"/>
              </w:rPr>
              <w:t>Akt1</w:t>
            </w:r>
            <w:r w:rsidRPr="00A8523B">
              <w:rPr>
                <w:rFonts w:eastAsia="仿宋_GB2312"/>
                <w:bCs/>
                <w:sz w:val="24"/>
              </w:rPr>
              <w:t>基因敲除减缓低氧诱导的肺动脉高压的发生、发展。这些研究提示了</w:t>
            </w:r>
            <w:r w:rsidRPr="00A8523B">
              <w:rPr>
                <w:rFonts w:eastAsia="仿宋_GB2312"/>
                <w:bCs/>
                <w:sz w:val="24"/>
              </w:rPr>
              <w:t>AKT/mTOR</w:t>
            </w:r>
            <w:r w:rsidRPr="00A8523B">
              <w:rPr>
                <w:rFonts w:eastAsia="仿宋_GB2312"/>
                <w:bCs/>
                <w:sz w:val="24"/>
              </w:rPr>
              <w:t>在慢性低氧引起的肺动脉高压发生发展过程中起着重要作用（</w:t>
            </w:r>
            <w:r w:rsidRPr="00A8523B">
              <w:rPr>
                <w:rFonts w:eastAsia="仿宋_GB2312"/>
                <w:bCs/>
                <w:i/>
                <w:iCs/>
                <w:sz w:val="24"/>
              </w:rPr>
              <w:t>Am J Physiol Lung Cell Mol Physiol 2015</w:t>
            </w:r>
            <w:r w:rsidRPr="00A8523B">
              <w:rPr>
                <w:rFonts w:eastAsia="仿宋_GB2312"/>
                <w:bCs/>
                <w:sz w:val="24"/>
              </w:rPr>
              <w:t>）。</w:t>
            </w:r>
          </w:p>
          <w:p w:rsidR="008A6BD5" w:rsidRPr="00A8523B" w:rsidRDefault="008A6BD5" w:rsidP="00A8523B">
            <w:pPr>
              <w:spacing w:line="360" w:lineRule="auto"/>
              <w:ind w:firstLineChars="200" w:firstLine="480"/>
              <w:rPr>
                <w:rFonts w:eastAsia="仿宋_GB2312"/>
                <w:bCs/>
                <w:sz w:val="24"/>
              </w:rPr>
            </w:pPr>
            <w:r w:rsidRPr="00A8523B">
              <w:rPr>
                <w:rFonts w:eastAsia="仿宋_GB2312"/>
                <w:bCs/>
                <w:sz w:val="24"/>
              </w:rPr>
              <w:t>在这些研究结果的基础上，本人首次提出了使用</w:t>
            </w:r>
            <w:r w:rsidRPr="00A8523B">
              <w:rPr>
                <w:rFonts w:eastAsia="仿宋_GB2312"/>
                <w:bCs/>
                <w:sz w:val="24"/>
              </w:rPr>
              <w:t>mTOR</w:t>
            </w:r>
            <w:r w:rsidRPr="00A8523B">
              <w:rPr>
                <w:rFonts w:eastAsia="仿宋_GB2312"/>
                <w:bCs/>
                <w:sz w:val="24"/>
              </w:rPr>
              <w:t>抑制剂（雷帕霉素）和血小板衍生生长因子受体抑制剂（伊马替尼）联合治疗</w:t>
            </w:r>
            <w:r w:rsidRPr="00A8523B">
              <w:rPr>
                <w:rFonts w:eastAsia="仿宋_GB2312"/>
                <w:bCs/>
                <w:sz w:val="24"/>
              </w:rPr>
              <w:t>PH</w:t>
            </w:r>
            <w:r w:rsidRPr="00A8523B">
              <w:rPr>
                <w:rFonts w:eastAsia="仿宋_GB2312"/>
                <w:bCs/>
                <w:sz w:val="24"/>
              </w:rPr>
              <w:t>和右心室肥大的新策略，为临床研发</w:t>
            </w:r>
            <w:r w:rsidRPr="00A8523B">
              <w:rPr>
                <w:rFonts w:eastAsia="仿宋_GB2312"/>
                <w:bCs/>
                <w:sz w:val="24"/>
              </w:rPr>
              <w:t>PH</w:t>
            </w:r>
            <w:r w:rsidRPr="00A8523B">
              <w:rPr>
                <w:rFonts w:eastAsia="仿宋_GB2312"/>
                <w:bCs/>
                <w:sz w:val="24"/>
              </w:rPr>
              <w:t>新型治疗方案提供了重要理论依据。</w:t>
            </w:r>
            <w:r w:rsidRPr="00A8523B">
              <w:rPr>
                <w:rFonts w:eastAsia="仿宋_GB2312"/>
                <w:bCs/>
                <w:sz w:val="24"/>
              </w:rPr>
              <w:t>2019</w:t>
            </w:r>
            <w:r w:rsidRPr="00A8523B">
              <w:rPr>
                <w:rFonts w:eastAsia="仿宋_GB2312"/>
                <w:bCs/>
                <w:sz w:val="24"/>
              </w:rPr>
              <w:t>年美国心脏病学会科学会议上，</w:t>
            </w:r>
            <w:r w:rsidRPr="00A8523B">
              <w:rPr>
                <w:rFonts w:eastAsia="仿宋_GB2312"/>
                <w:bCs/>
                <w:sz w:val="24"/>
              </w:rPr>
              <w:t>JACC</w:t>
            </w:r>
            <w:r w:rsidRPr="00A8523B">
              <w:rPr>
                <w:rFonts w:eastAsia="仿宋_GB2312"/>
                <w:bCs/>
                <w:sz w:val="24"/>
              </w:rPr>
              <w:t>授予本人</w:t>
            </w:r>
            <w:r w:rsidRPr="00A8523B">
              <w:rPr>
                <w:rFonts w:eastAsia="仿宋_GB2312"/>
                <w:bCs/>
                <w:sz w:val="24"/>
              </w:rPr>
              <w:t>“</w:t>
            </w:r>
            <w:r w:rsidRPr="00A8523B">
              <w:rPr>
                <w:rFonts w:eastAsia="仿宋_GB2312"/>
                <w:bCs/>
                <w:sz w:val="24"/>
              </w:rPr>
              <w:t>青年作者成就奖</w:t>
            </w:r>
            <w:r w:rsidRPr="00A8523B">
              <w:rPr>
                <w:rFonts w:eastAsia="仿宋_GB2312"/>
                <w:bCs/>
                <w:sz w:val="24"/>
              </w:rPr>
              <w:t>”</w:t>
            </w:r>
            <w:r w:rsidRPr="00A8523B">
              <w:rPr>
                <w:rFonts w:eastAsia="仿宋_GB2312"/>
                <w:bCs/>
                <w:sz w:val="24"/>
              </w:rPr>
              <w:t>。</w:t>
            </w:r>
            <w:r w:rsidR="00380E78" w:rsidRPr="00A8523B">
              <w:rPr>
                <w:rFonts w:eastAsia="仿宋_GB2312"/>
                <w:bCs/>
                <w:sz w:val="24"/>
              </w:rPr>
              <w:t xml:space="preserve"> </w:t>
            </w:r>
          </w:p>
          <w:p w:rsidR="007043A0" w:rsidRPr="00A8523B" w:rsidRDefault="007043A0" w:rsidP="00A8523B">
            <w:pPr>
              <w:spacing w:line="360" w:lineRule="auto"/>
              <w:ind w:firstLineChars="200" w:firstLine="482"/>
              <w:rPr>
                <w:rFonts w:eastAsia="仿宋_GB2312"/>
                <w:b/>
                <w:sz w:val="24"/>
              </w:rPr>
            </w:pPr>
            <w:r w:rsidRPr="00A8523B">
              <w:rPr>
                <w:rFonts w:eastAsia="仿宋_GB2312"/>
                <w:b/>
                <w:sz w:val="24"/>
              </w:rPr>
              <w:t>2.</w:t>
            </w:r>
            <w:r w:rsidR="008B5492" w:rsidRPr="00A8523B">
              <w:rPr>
                <w:rFonts w:eastAsia="仿宋_GB2312"/>
                <w:b/>
                <w:sz w:val="24"/>
              </w:rPr>
              <w:t>创建新的肺血管</w:t>
            </w:r>
            <w:r w:rsidRPr="00A8523B">
              <w:rPr>
                <w:rFonts w:eastAsia="仿宋_GB2312"/>
                <w:b/>
                <w:sz w:val="24"/>
              </w:rPr>
              <w:t>动物模型研究</w:t>
            </w:r>
            <w:r w:rsidRPr="00A8523B">
              <w:rPr>
                <w:rFonts w:eastAsia="仿宋_GB2312"/>
                <w:b/>
                <w:sz w:val="24"/>
              </w:rPr>
              <w:t>PHD/VHL/HIFs</w:t>
            </w:r>
            <w:r w:rsidRPr="00A8523B">
              <w:rPr>
                <w:rFonts w:eastAsia="仿宋_GB2312"/>
                <w:b/>
                <w:sz w:val="24"/>
              </w:rPr>
              <w:t>信号通路在肺血管疾病中的作用及机制</w:t>
            </w:r>
          </w:p>
          <w:p w:rsidR="007043A0" w:rsidRPr="00A8523B" w:rsidRDefault="007043A0" w:rsidP="00A8523B">
            <w:pPr>
              <w:spacing w:line="360" w:lineRule="auto"/>
              <w:ind w:firstLineChars="200" w:firstLine="480"/>
              <w:rPr>
                <w:rFonts w:eastAsia="仿宋_GB2312"/>
                <w:bCs/>
                <w:sz w:val="24"/>
              </w:rPr>
            </w:pPr>
            <w:r w:rsidRPr="00A8523B">
              <w:rPr>
                <w:rFonts w:eastAsia="仿宋_GB2312"/>
                <w:bCs/>
                <w:sz w:val="24"/>
              </w:rPr>
              <w:t>持续性低氧引起的肺血管收缩和肺血管重构引起肺血管阻力增加是的肺动脉高压发生发展的重要成因。低氧诱导因子（</w:t>
            </w:r>
            <w:r w:rsidRPr="00A8523B">
              <w:rPr>
                <w:rFonts w:eastAsia="仿宋_GB2312"/>
                <w:bCs/>
                <w:sz w:val="24"/>
              </w:rPr>
              <w:t>Hypoxia Inducible Factors, HIFs</w:t>
            </w:r>
            <w:r w:rsidRPr="00A8523B">
              <w:rPr>
                <w:rFonts w:eastAsia="仿宋_GB2312"/>
                <w:bCs/>
                <w:sz w:val="24"/>
              </w:rPr>
              <w:t>）作为机体响应低氧反应的主要转录因子，通过转录激活其下游靶基因，从而影响肺动脉高压的发生、发展。</w:t>
            </w:r>
            <w:r w:rsidR="008A2C9B" w:rsidRPr="00A8523B">
              <w:rPr>
                <w:rFonts w:eastAsia="仿宋_GB2312"/>
                <w:bCs/>
                <w:sz w:val="24"/>
              </w:rPr>
              <w:t>我们</w:t>
            </w:r>
            <w:r w:rsidRPr="00A8523B">
              <w:rPr>
                <w:rFonts w:eastAsia="仿宋_GB2312"/>
                <w:bCs/>
                <w:sz w:val="24"/>
              </w:rPr>
              <w:t>的前期研究发现内皮细胞中</w:t>
            </w:r>
            <w:r w:rsidRPr="00A8523B">
              <w:rPr>
                <w:rFonts w:eastAsia="仿宋_GB2312"/>
                <w:bCs/>
                <w:sz w:val="24"/>
              </w:rPr>
              <w:t>HIF2α</w:t>
            </w:r>
            <w:r w:rsidRPr="00A8523B">
              <w:rPr>
                <w:rFonts w:eastAsia="仿宋_GB2312"/>
                <w:bCs/>
                <w:sz w:val="24"/>
              </w:rPr>
              <w:t>通过转录</w:t>
            </w:r>
            <w:r w:rsidRPr="00A8523B">
              <w:rPr>
                <w:rFonts w:eastAsia="仿宋_GB2312"/>
                <w:bCs/>
                <w:sz w:val="24"/>
              </w:rPr>
              <w:t>Plvap</w:t>
            </w:r>
            <w:r w:rsidRPr="00A8523B">
              <w:rPr>
                <w:rFonts w:eastAsia="仿宋_GB2312"/>
                <w:bCs/>
                <w:sz w:val="24"/>
              </w:rPr>
              <w:t>磷酸酶从而影响动脉血管内皮通透性，进而影响肺水肿和急性肺损伤（</w:t>
            </w:r>
            <w:r w:rsidRPr="00A8523B">
              <w:rPr>
                <w:rFonts w:eastAsia="仿宋_GB2312"/>
                <w:bCs/>
                <w:i/>
                <w:iCs/>
                <w:sz w:val="24"/>
              </w:rPr>
              <w:t>J Clin Invest 2015</w:t>
            </w:r>
            <w:r w:rsidRPr="00A8523B">
              <w:rPr>
                <w:rFonts w:eastAsia="仿宋_GB2312"/>
                <w:bCs/>
                <w:sz w:val="24"/>
              </w:rPr>
              <w:t>）。本人回国后进一步研究发现在肺动脉高压病人以及低氧诱导的大小鼠肺动脉高压模型的组织中，</w:t>
            </w:r>
            <w:r w:rsidRPr="00A8523B">
              <w:rPr>
                <w:rFonts w:eastAsia="仿宋_GB2312"/>
                <w:bCs/>
                <w:sz w:val="24"/>
              </w:rPr>
              <w:t>HIF1α</w:t>
            </w:r>
            <w:r w:rsidRPr="00A8523B">
              <w:rPr>
                <w:rFonts w:eastAsia="仿宋_GB2312"/>
                <w:bCs/>
                <w:sz w:val="24"/>
              </w:rPr>
              <w:t>特异性高表达于肺动脉平滑肌层，而</w:t>
            </w:r>
            <w:r w:rsidRPr="00A8523B">
              <w:rPr>
                <w:rFonts w:eastAsia="仿宋_GB2312"/>
                <w:bCs/>
                <w:sz w:val="24"/>
              </w:rPr>
              <w:t>HIF2α</w:t>
            </w:r>
            <w:r w:rsidRPr="00A8523B">
              <w:rPr>
                <w:rFonts w:eastAsia="仿宋_GB2312"/>
                <w:bCs/>
                <w:sz w:val="24"/>
              </w:rPr>
              <w:t>显著性高表达于血管内皮细胞层。我们发现在低氧条件下，内皮细胞中的</w:t>
            </w:r>
            <w:r w:rsidRPr="00A8523B">
              <w:rPr>
                <w:rFonts w:eastAsia="仿宋_GB2312"/>
                <w:bCs/>
                <w:sz w:val="24"/>
              </w:rPr>
              <w:t>HIF2α</w:t>
            </w:r>
            <w:r w:rsidRPr="00A8523B">
              <w:rPr>
                <w:rFonts w:eastAsia="仿宋_GB2312"/>
                <w:bCs/>
                <w:sz w:val="24"/>
              </w:rPr>
              <w:t>参与了内皮细胞向间质细胞转化的过程，从而诱发了肺血管疾病。这些研究结果提示平滑肌细胞中</w:t>
            </w:r>
            <w:r w:rsidRPr="00A8523B">
              <w:rPr>
                <w:rFonts w:eastAsia="仿宋_GB2312"/>
                <w:bCs/>
                <w:sz w:val="24"/>
              </w:rPr>
              <w:t>HIF1</w:t>
            </w:r>
            <w:r w:rsidRPr="00A8523B">
              <w:rPr>
                <w:rFonts w:eastAsia="仿宋_GB2312"/>
                <w:bCs/>
                <w:sz w:val="24"/>
              </w:rPr>
              <w:t>和血管内皮细胞中的</w:t>
            </w:r>
            <w:r w:rsidRPr="00A8523B">
              <w:rPr>
                <w:rFonts w:eastAsia="仿宋_GB2312"/>
                <w:bCs/>
                <w:sz w:val="24"/>
              </w:rPr>
              <w:t>HIF2</w:t>
            </w:r>
            <w:r w:rsidRPr="00A8523B">
              <w:rPr>
                <w:rFonts w:eastAsia="仿宋_GB2312"/>
                <w:bCs/>
                <w:sz w:val="24"/>
              </w:rPr>
              <w:t>都参与了低氧诱导的肺动脉重构以及肺动脉高压的发生、发展，而内皮细胞中</w:t>
            </w:r>
            <w:r w:rsidRPr="00A8523B">
              <w:rPr>
                <w:rFonts w:eastAsia="仿宋_GB2312"/>
                <w:bCs/>
                <w:sz w:val="24"/>
              </w:rPr>
              <w:t>HIF2</w:t>
            </w:r>
            <w:r w:rsidRPr="00A8523B">
              <w:rPr>
                <w:rFonts w:eastAsia="仿宋_GB2312"/>
                <w:bCs/>
                <w:sz w:val="24"/>
              </w:rPr>
              <w:t>对肺动脉高压的发生发展起着关键作用（</w:t>
            </w:r>
            <w:r w:rsidRPr="00A8523B">
              <w:rPr>
                <w:rFonts w:eastAsia="仿宋_GB2312"/>
                <w:bCs/>
                <w:i/>
                <w:iCs/>
                <w:sz w:val="24"/>
              </w:rPr>
              <w:t>Am J Physiol Lung Cell Mol Physiol 2018</w:t>
            </w:r>
            <w:r w:rsidRPr="00A8523B">
              <w:rPr>
                <w:rFonts w:eastAsia="仿宋_GB2312"/>
                <w:bCs/>
                <w:sz w:val="24"/>
              </w:rPr>
              <w:t>）。</w:t>
            </w:r>
            <w:r w:rsidRPr="00A8523B">
              <w:rPr>
                <w:rFonts w:eastAsia="仿宋_GB2312"/>
                <w:bCs/>
                <w:sz w:val="24"/>
              </w:rPr>
              <w:t xml:space="preserve"> </w:t>
            </w:r>
          </w:p>
          <w:p w:rsidR="009A772B" w:rsidRPr="00A8523B" w:rsidRDefault="009A772B" w:rsidP="00A8523B">
            <w:pPr>
              <w:spacing w:line="360" w:lineRule="auto"/>
              <w:ind w:firstLineChars="200" w:firstLine="482"/>
              <w:rPr>
                <w:rFonts w:eastAsia="仿宋_GB2312"/>
                <w:b/>
                <w:sz w:val="24"/>
              </w:rPr>
            </w:pPr>
            <w:r w:rsidRPr="00A8523B">
              <w:rPr>
                <w:rFonts w:eastAsia="仿宋_GB2312"/>
                <w:b/>
                <w:sz w:val="24"/>
              </w:rPr>
              <w:t>3.</w:t>
            </w:r>
            <w:bookmarkStart w:id="0" w:name="OLE_LINK10"/>
            <w:r w:rsidR="00A87B37" w:rsidRPr="00A8523B">
              <w:rPr>
                <w:rFonts w:eastAsia="仿宋_GB2312"/>
                <w:b/>
                <w:sz w:val="24"/>
              </w:rPr>
              <w:t>利用高血压</w:t>
            </w:r>
            <w:r w:rsidR="009E3E2A" w:rsidRPr="00A8523B">
              <w:rPr>
                <w:rFonts w:eastAsia="仿宋_GB2312"/>
                <w:b/>
                <w:sz w:val="24"/>
              </w:rPr>
              <w:t>动物模型研究</w:t>
            </w:r>
            <w:r w:rsidRPr="00A8523B">
              <w:rPr>
                <w:rFonts w:eastAsia="仿宋_GB2312"/>
                <w:b/>
                <w:sz w:val="24"/>
              </w:rPr>
              <w:t>Angiotensin-(1-7)/ ACE2</w:t>
            </w:r>
            <w:r w:rsidRPr="00A8523B">
              <w:rPr>
                <w:rFonts w:eastAsia="仿宋_GB2312"/>
                <w:b/>
                <w:bCs/>
                <w:sz w:val="24"/>
              </w:rPr>
              <w:t>信号轴在血管疾病中的作用及机制</w:t>
            </w:r>
          </w:p>
          <w:bookmarkEnd w:id="0"/>
          <w:p w:rsidR="00EB0C73" w:rsidRPr="00A8523B" w:rsidRDefault="009A772B" w:rsidP="00A8523B">
            <w:pPr>
              <w:spacing w:line="360" w:lineRule="auto"/>
              <w:ind w:firstLineChars="200" w:firstLine="480"/>
              <w:rPr>
                <w:rFonts w:eastAsia="仿宋_GB2312"/>
                <w:bCs/>
                <w:sz w:val="24"/>
              </w:rPr>
            </w:pPr>
            <w:r w:rsidRPr="00A8523B">
              <w:rPr>
                <w:rFonts w:eastAsia="仿宋_GB2312"/>
                <w:bCs/>
                <w:sz w:val="24"/>
              </w:rPr>
              <w:t>高血压患者和高血压动物模型中均存在小动脉内皮功能障碍。通常通过乙酰胆碱（</w:t>
            </w:r>
            <w:r w:rsidRPr="00A8523B">
              <w:rPr>
                <w:rFonts w:eastAsia="仿宋_GB2312"/>
                <w:bCs/>
                <w:sz w:val="24"/>
              </w:rPr>
              <w:t>ACh</w:t>
            </w:r>
            <w:r w:rsidRPr="00A8523B">
              <w:rPr>
                <w:rFonts w:eastAsia="仿宋_GB2312"/>
                <w:bCs/>
                <w:sz w:val="24"/>
              </w:rPr>
              <w:t>）诱导的血管舒张程度来评价内皮功能。</w:t>
            </w:r>
            <w:r w:rsidR="008A6BD5" w:rsidRPr="00A8523B">
              <w:rPr>
                <w:rFonts w:eastAsia="仿宋_GB2312"/>
                <w:bCs/>
                <w:sz w:val="24"/>
              </w:rPr>
              <w:t>本人</w:t>
            </w:r>
            <w:r w:rsidRPr="00A8523B">
              <w:rPr>
                <w:rFonts w:eastAsia="仿宋_GB2312"/>
                <w:bCs/>
                <w:sz w:val="24"/>
              </w:rPr>
              <w:t>课题组与南京医科大学合作，研究探讨了血管紧张素</w:t>
            </w:r>
            <w:r w:rsidRPr="00A8523B">
              <w:rPr>
                <w:rFonts w:eastAsia="仿宋_GB2312"/>
                <w:bCs/>
                <w:sz w:val="24"/>
              </w:rPr>
              <w:t>Ang(1-7)</w:t>
            </w:r>
            <w:r w:rsidRPr="00A8523B">
              <w:rPr>
                <w:rFonts w:eastAsia="仿宋_GB2312"/>
                <w:bCs/>
                <w:sz w:val="24"/>
              </w:rPr>
              <w:t>和</w:t>
            </w:r>
            <w:r w:rsidRPr="00A8523B">
              <w:rPr>
                <w:rFonts w:eastAsia="仿宋_GB2312"/>
                <w:bCs/>
                <w:sz w:val="24"/>
              </w:rPr>
              <w:t>Ang II</w:t>
            </w:r>
            <w:r w:rsidRPr="00A8523B">
              <w:rPr>
                <w:rFonts w:eastAsia="仿宋_GB2312"/>
                <w:bCs/>
                <w:sz w:val="24"/>
              </w:rPr>
              <w:t>对血压和</w:t>
            </w:r>
            <w:r w:rsidRPr="00A8523B">
              <w:rPr>
                <w:rFonts w:eastAsia="仿宋_GB2312"/>
                <w:bCs/>
                <w:sz w:val="24"/>
              </w:rPr>
              <w:t>ACh</w:t>
            </w:r>
            <w:r w:rsidRPr="00A8523B">
              <w:rPr>
                <w:rFonts w:eastAsia="仿宋_GB2312"/>
                <w:bCs/>
                <w:sz w:val="24"/>
              </w:rPr>
              <w:t>诱导的血管舒张的影响，以及它们在自发性高血压大鼠（</w:t>
            </w:r>
            <w:r w:rsidRPr="00A8523B">
              <w:rPr>
                <w:rFonts w:eastAsia="仿宋_GB2312"/>
                <w:bCs/>
                <w:sz w:val="24"/>
              </w:rPr>
              <w:t>Spontaneous Hypertensive Rat, SHR</w:t>
            </w:r>
            <w:r w:rsidRPr="00A8523B">
              <w:rPr>
                <w:rFonts w:eastAsia="仿宋_GB2312"/>
                <w:bCs/>
                <w:sz w:val="24"/>
              </w:rPr>
              <w:t>）中的相互作用和下游信号通路。研究发现</w:t>
            </w:r>
            <w:r w:rsidRPr="00A8523B">
              <w:rPr>
                <w:rFonts w:eastAsia="仿宋_GB2312"/>
                <w:bCs/>
                <w:sz w:val="24"/>
              </w:rPr>
              <w:t>Ang-(1-7)</w:t>
            </w:r>
            <w:r w:rsidRPr="00A8523B">
              <w:rPr>
                <w:rFonts w:eastAsia="仿宋_GB2312"/>
                <w:bCs/>
                <w:sz w:val="24"/>
              </w:rPr>
              <w:t>降低了动脉的基础张力，</w:t>
            </w:r>
            <w:r w:rsidRPr="00A8523B">
              <w:rPr>
                <w:rFonts w:eastAsia="仿宋_GB2312"/>
                <w:bCs/>
                <w:sz w:val="24"/>
              </w:rPr>
              <w:t>Ang-II</w:t>
            </w:r>
            <w:r w:rsidRPr="00A8523B">
              <w:rPr>
                <w:rFonts w:eastAsia="仿宋_GB2312"/>
                <w:bCs/>
                <w:sz w:val="24"/>
              </w:rPr>
              <w:t>可引起</w:t>
            </w:r>
            <w:r w:rsidRPr="00A8523B">
              <w:rPr>
                <w:rFonts w:eastAsia="仿宋_GB2312"/>
                <w:bCs/>
                <w:sz w:val="24"/>
              </w:rPr>
              <w:t>SHR</w:t>
            </w:r>
            <w:r w:rsidRPr="00A8523B">
              <w:rPr>
                <w:rFonts w:eastAsia="仿宋_GB2312"/>
                <w:bCs/>
                <w:sz w:val="24"/>
              </w:rPr>
              <w:t>的血管收缩。</w:t>
            </w:r>
            <w:r w:rsidRPr="00A8523B">
              <w:rPr>
                <w:rFonts w:eastAsia="仿宋_GB2312"/>
                <w:bCs/>
                <w:sz w:val="24"/>
              </w:rPr>
              <w:t>Ang-(1-7)</w:t>
            </w:r>
            <w:r w:rsidRPr="00A8523B">
              <w:rPr>
                <w:rFonts w:eastAsia="仿宋_GB2312"/>
                <w:bCs/>
                <w:sz w:val="24"/>
              </w:rPr>
              <w:t>预处理可抑制</w:t>
            </w:r>
            <w:r w:rsidRPr="00A8523B">
              <w:rPr>
                <w:rFonts w:eastAsia="仿宋_GB2312"/>
                <w:bCs/>
                <w:sz w:val="24"/>
              </w:rPr>
              <w:t>Ang-</w:t>
            </w:r>
            <w:r w:rsidRPr="00A8523B">
              <w:rPr>
                <w:rFonts w:ascii="宋体" w:hAnsi="宋体" w:cs="宋体" w:hint="eastAsia"/>
                <w:bCs/>
                <w:sz w:val="24"/>
              </w:rPr>
              <w:t>Ⅱ</w:t>
            </w:r>
            <w:r w:rsidRPr="00A8523B">
              <w:rPr>
                <w:rFonts w:eastAsia="仿宋_GB2312"/>
                <w:bCs/>
                <w:sz w:val="24"/>
              </w:rPr>
              <w:t>诱导的</w:t>
            </w:r>
            <w:r w:rsidRPr="00A8523B">
              <w:rPr>
                <w:rFonts w:eastAsia="仿宋_GB2312"/>
                <w:bCs/>
                <w:sz w:val="24"/>
              </w:rPr>
              <w:t>SHR</w:t>
            </w:r>
            <w:r w:rsidRPr="00A8523B">
              <w:rPr>
                <w:rFonts w:eastAsia="仿宋_GB2312"/>
                <w:bCs/>
                <w:sz w:val="24"/>
              </w:rPr>
              <w:t>的升压反应、血管收缩和</w:t>
            </w:r>
            <w:r w:rsidRPr="00A8523B">
              <w:rPr>
                <w:rFonts w:eastAsia="仿宋_GB2312"/>
                <w:bCs/>
                <w:sz w:val="24"/>
              </w:rPr>
              <w:t>ACh</w:t>
            </w:r>
            <w:r w:rsidRPr="00A8523B">
              <w:rPr>
                <w:rFonts w:eastAsia="仿宋_GB2312"/>
                <w:bCs/>
                <w:sz w:val="24"/>
              </w:rPr>
              <w:t>诱导的舒张效应。这些结果表明，</w:t>
            </w:r>
            <w:r w:rsidRPr="00A8523B">
              <w:rPr>
                <w:rFonts w:eastAsia="仿宋_GB2312"/>
                <w:bCs/>
                <w:sz w:val="24"/>
              </w:rPr>
              <w:t>Ang-(1-7)</w:t>
            </w:r>
            <w:r w:rsidRPr="00A8523B">
              <w:rPr>
                <w:rFonts w:eastAsia="仿宋_GB2312"/>
                <w:bCs/>
                <w:sz w:val="24"/>
              </w:rPr>
              <w:t>激活</w:t>
            </w:r>
            <w:r w:rsidRPr="00A8523B">
              <w:rPr>
                <w:rFonts w:eastAsia="仿宋_GB2312"/>
                <w:bCs/>
                <w:sz w:val="24"/>
              </w:rPr>
              <w:t>Mas</w:t>
            </w:r>
            <w:r w:rsidRPr="00A8523B">
              <w:rPr>
                <w:rFonts w:eastAsia="仿宋_GB2312"/>
                <w:bCs/>
                <w:sz w:val="24"/>
              </w:rPr>
              <w:t>受体可以通过</w:t>
            </w:r>
            <w:r w:rsidRPr="00A8523B">
              <w:rPr>
                <w:rFonts w:eastAsia="仿宋_GB2312"/>
                <w:bCs/>
                <w:sz w:val="24"/>
              </w:rPr>
              <w:t>NO-cGMP-PKG</w:t>
            </w:r>
            <w:r w:rsidRPr="00A8523B">
              <w:rPr>
                <w:rFonts w:eastAsia="仿宋_GB2312"/>
                <w:bCs/>
                <w:sz w:val="24"/>
              </w:rPr>
              <w:t>途径改善内皮功能，降低</w:t>
            </w:r>
            <w:r w:rsidRPr="00A8523B">
              <w:rPr>
                <w:rFonts w:eastAsia="仿宋_GB2312"/>
                <w:bCs/>
                <w:sz w:val="24"/>
              </w:rPr>
              <w:lastRenderedPageBreak/>
              <w:t>SHR</w:t>
            </w:r>
            <w:r w:rsidRPr="00A8523B">
              <w:rPr>
                <w:rFonts w:eastAsia="仿宋_GB2312"/>
                <w:bCs/>
                <w:sz w:val="24"/>
              </w:rPr>
              <w:t>的</w:t>
            </w:r>
            <w:r w:rsidRPr="00A8523B">
              <w:rPr>
                <w:rFonts w:eastAsia="仿宋_GB2312"/>
                <w:bCs/>
                <w:sz w:val="24"/>
              </w:rPr>
              <w:t>MAP</w:t>
            </w:r>
            <w:r w:rsidRPr="00A8523B">
              <w:rPr>
                <w:rFonts w:eastAsia="仿宋_GB2312"/>
                <w:bCs/>
                <w:sz w:val="24"/>
              </w:rPr>
              <w:t>，抑制</w:t>
            </w:r>
            <w:r w:rsidRPr="00A8523B">
              <w:rPr>
                <w:rFonts w:eastAsia="仿宋_GB2312"/>
                <w:bCs/>
                <w:sz w:val="24"/>
              </w:rPr>
              <w:t>Ang-II</w:t>
            </w:r>
            <w:r w:rsidRPr="00A8523B">
              <w:rPr>
                <w:rFonts w:eastAsia="仿宋_GB2312"/>
                <w:bCs/>
                <w:sz w:val="24"/>
              </w:rPr>
              <w:t>对内皮功能的影响（</w:t>
            </w:r>
            <w:r w:rsidRPr="00A8523B">
              <w:rPr>
                <w:rFonts w:eastAsia="仿宋_GB2312"/>
                <w:bCs/>
                <w:i/>
                <w:iCs/>
                <w:sz w:val="24"/>
              </w:rPr>
              <w:t xml:space="preserve">Oxidative Medicine and Cellular Longevity </w:t>
            </w:r>
            <w:r w:rsidRPr="00A8523B">
              <w:rPr>
                <w:rFonts w:eastAsia="仿宋_GB2312"/>
                <w:bCs/>
                <w:sz w:val="24"/>
              </w:rPr>
              <w:t>2019</w:t>
            </w:r>
            <w:r w:rsidR="00380E78" w:rsidRPr="00A8523B">
              <w:rPr>
                <w:rFonts w:eastAsia="仿宋_GB2312"/>
                <w:bCs/>
                <w:sz w:val="24"/>
              </w:rPr>
              <w:t>，</w:t>
            </w:r>
            <w:r w:rsidR="00380E78" w:rsidRPr="00A8523B">
              <w:rPr>
                <w:rFonts w:eastAsia="仿宋_GB2312"/>
                <w:bCs/>
                <w:sz w:val="24"/>
              </w:rPr>
              <w:t xml:space="preserve"> </w:t>
            </w:r>
            <w:r w:rsidRPr="00A8523B">
              <w:rPr>
                <w:rFonts w:eastAsia="仿宋_GB2312"/>
                <w:bCs/>
                <w:i/>
                <w:iCs/>
                <w:sz w:val="24"/>
              </w:rPr>
              <w:t>Antioxid Redox Signal 2019</w:t>
            </w:r>
            <w:r w:rsidRPr="00A8523B">
              <w:rPr>
                <w:rFonts w:eastAsia="仿宋_GB2312"/>
                <w:bCs/>
                <w:i/>
                <w:iCs/>
                <w:sz w:val="24"/>
              </w:rPr>
              <w:t>，</w:t>
            </w:r>
            <w:r w:rsidRPr="00A8523B">
              <w:rPr>
                <w:rFonts w:eastAsia="仿宋_GB2312"/>
                <w:bCs/>
                <w:i/>
                <w:iCs/>
                <w:sz w:val="24"/>
              </w:rPr>
              <w:t>Nitric Oxide 2019</w:t>
            </w:r>
            <w:r w:rsidRPr="00A8523B">
              <w:rPr>
                <w:rFonts w:eastAsia="仿宋_GB2312"/>
                <w:bCs/>
                <w:i/>
                <w:iCs/>
                <w:sz w:val="24"/>
              </w:rPr>
              <w:t>）。</w:t>
            </w:r>
          </w:p>
          <w:p w:rsidR="009A772B" w:rsidRPr="00A8523B" w:rsidRDefault="009A772B" w:rsidP="00A8523B">
            <w:pPr>
              <w:spacing w:line="360" w:lineRule="auto"/>
              <w:ind w:firstLineChars="200" w:firstLine="482"/>
              <w:rPr>
                <w:rFonts w:eastAsia="仿宋_GB2312"/>
                <w:b/>
                <w:bCs/>
                <w:sz w:val="24"/>
              </w:rPr>
            </w:pPr>
            <w:r w:rsidRPr="00A8523B">
              <w:rPr>
                <w:rFonts w:eastAsia="仿宋_GB2312"/>
                <w:b/>
                <w:bCs/>
                <w:sz w:val="24"/>
              </w:rPr>
              <w:t xml:space="preserve">4. </w:t>
            </w:r>
            <w:bookmarkStart w:id="1" w:name="OLE_LINK11"/>
            <w:bookmarkStart w:id="2" w:name="OLE_LINK12"/>
            <w:r w:rsidR="00A87B37" w:rsidRPr="00A8523B">
              <w:rPr>
                <w:rFonts w:eastAsia="仿宋_GB2312"/>
                <w:b/>
                <w:bCs/>
                <w:sz w:val="24"/>
              </w:rPr>
              <w:t>利用</w:t>
            </w:r>
            <w:r w:rsidR="008B5492" w:rsidRPr="00A8523B">
              <w:rPr>
                <w:rFonts w:eastAsia="仿宋_GB2312"/>
                <w:b/>
                <w:bCs/>
                <w:sz w:val="24"/>
              </w:rPr>
              <w:t>自发性肺动脉高压转基因动物模型</w:t>
            </w:r>
            <w:r w:rsidR="009E3E2A" w:rsidRPr="00A8523B">
              <w:rPr>
                <w:rFonts w:eastAsia="仿宋_GB2312"/>
                <w:b/>
                <w:bCs/>
                <w:sz w:val="24"/>
              </w:rPr>
              <w:t>开展</w:t>
            </w:r>
            <w:bookmarkEnd w:id="1"/>
            <w:bookmarkEnd w:id="2"/>
            <w:r w:rsidR="009E3E2A" w:rsidRPr="00A8523B">
              <w:rPr>
                <w:rFonts w:eastAsia="仿宋_GB2312"/>
                <w:b/>
                <w:bCs/>
                <w:sz w:val="24"/>
              </w:rPr>
              <w:t>靶向药物评价</w:t>
            </w:r>
          </w:p>
          <w:p w:rsidR="009E3E2A" w:rsidRPr="00A8523B" w:rsidRDefault="00644ECF" w:rsidP="00A8523B">
            <w:pPr>
              <w:spacing w:line="360" w:lineRule="auto"/>
              <w:ind w:firstLineChars="200" w:firstLine="480"/>
              <w:rPr>
                <w:rFonts w:eastAsia="仿宋_GB2312"/>
                <w:bCs/>
                <w:sz w:val="24"/>
              </w:rPr>
            </w:pPr>
            <w:r w:rsidRPr="00A8523B">
              <w:rPr>
                <w:rFonts w:eastAsia="仿宋_GB2312"/>
                <w:bCs/>
                <w:sz w:val="24"/>
              </w:rPr>
              <w:t>本人</w:t>
            </w:r>
            <w:r w:rsidR="009E3E2A" w:rsidRPr="00A8523B">
              <w:rPr>
                <w:rFonts w:eastAsia="仿宋_GB2312"/>
                <w:bCs/>
                <w:sz w:val="24"/>
              </w:rPr>
              <w:t>先后构建了自发性肺动脉高压转基因小鼠模型（</w:t>
            </w:r>
            <w:r w:rsidR="009E3E2A" w:rsidRPr="00A8523B">
              <w:rPr>
                <w:rFonts w:eastAsia="仿宋_GB2312"/>
                <w:bCs/>
                <w:i/>
                <w:iCs/>
                <w:sz w:val="24"/>
              </w:rPr>
              <w:t>Phd1/2/3</w:t>
            </w:r>
            <w:r w:rsidR="009E3E2A" w:rsidRPr="00A8523B">
              <w:rPr>
                <w:rFonts w:eastAsia="仿宋_GB2312"/>
                <w:bCs/>
                <w:i/>
                <w:iCs/>
                <w:sz w:val="24"/>
                <w:vertAlign w:val="superscript"/>
              </w:rPr>
              <w:t>SM-/-</w:t>
            </w:r>
            <w:r w:rsidR="009E3E2A" w:rsidRPr="00A8523B">
              <w:rPr>
                <w:rFonts w:eastAsia="仿宋_GB2312"/>
                <w:bCs/>
                <w:i/>
                <w:iCs/>
                <w:sz w:val="24"/>
              </w:rPr>
              <w:t>，</w:t>
            </w:r>
            <w:r w:rsidR="009E3E2A" w:rsidRPr="00A8523B">
              <w:rPr>
                <w:rFonts w:eastAsia="仿宋_GB2312"/>
                <w:bCs/>
                <w:i/>
                <w:iCs/>
                <w:sz w:val="24"/>
              </w:rPr>
              <w:t>Phd1/2/3</w:t>
            </w:r>
            <w:r w:rsidR="009E3E2A" w:rsidRPr="00A8523B">
              <w:rPr>
                <w:rFonts w:eastAsia="仿宋_GB2312"/>
                <w:bCs/>
                <w:i/>
                <w:iCs/>
                <w:sz w:val="24"/>
                <w:vertAlign w:val="superscript"/>
              </w:rPr>
              <w:t>EC-/-</w:t>
            </w:r>
            <w:r w:rsidR="009E3E2A" w:rsidRPr="00A8523B">
              <w:rPr>
                <w:rFonts w:eastAsia="仿宋_GB2312"/>
                <w:bCs/>
                <w:i/>
                <w:iCs/>
                <w:sz w:val="24"/>
              </w:rPr>
              <w:t>，</w:t>
            </w:r>
            <w:r w:rsidR="009E3E2A" w:rsidRPr="00A8523B">
              <w:rPr>
                <w:rFonts w:eastAsia="仿宋_GB2312"/>
                <w:bCs/>
                <w:i/>
                <w:iCs/>
                <w:sz w:val="24"/>
              </w:rPr>
              <w:t>mTORC2</w:t>
            </w:r>
            <w:r w:rsidR="009E3E2A" w:rsidRPr="00A8523B">
              <w:rPr>
                <w:rFonts w:eastAsia="仿宋_GB2312"/>
                <w:bCs/>
                <w:i/>
                <w:iCs/>
                <w:sz w:val="24"/>
                <w:vertAlign w:val="superscript"/>
              </w:rPr>
              <w:t>SM-/-</w:t>
            </w:r>
            <w:r w:rsidR="009E3E2A" w:rsidRPr="00A8523B">
              <w:rPr>
                <w:rFonts w:eastAsia="仿宋_GB2312"/>
                <w:bCs/>
                <w:i/>
                <w:iCs/>
                <w:sz w:val="24"/>
              </w:rPr>
              <w:t>，</w:t>
            </w:r>
            <w:r w:rsidR="009E3E2A" w:rsidRPr="00A8523B">
              <w:rPr>
                <w:rFonts w:eastAsia="仿宋_GB2312"/>
                <w:bCs/>
                <w:i/>
                <w:iCs/>
                <w:sz w:val="24"/>
              </w:rPr>
              <w:t>Vhl</w:t>
            </w:r>
            <w:r w:rsidR="009E3E2A" w:rsidRPr="00A8523B">
              <w:rPr>
                <w:rFonts w:eastAsia="仿宋_GB2312"/>
                <w:bCs/>
                <w:i/>
                <w:iCs/>
                <w:sz w:val="24"/>
                <w:vertAlign w:val="superscript"/>
              </w:rPr>
              <w:t>SM-/-</w:t>
            </w:r>
            <w:r w:rsidR="009E3E2A" w:rsidRPr="00A8523B">
              <w:rPr>
                <w:rFonts w:eastAsia="仿宋_GB2312"/>
                <w:bCs/>
                <w:i/>
                <w:iCs/>
                <w:sz w:val="24"/>
              </w:rPr>
              <w:t>，</w:t>
            </w:r>
            <w:r w:rsidR="009E3E2A" w:rsidRPr="00A8523B">
              <w:rPr>
                <w:rFonts w:eastAsia="仿宋_GB2312"/>
                <w:bCs/>
                <w:i/>
                <w:iCs/>
                <w:sz w:val="24"/>
              </w:rPr>
              <w:t>Vhl</w:t>
            </w:r>
            <w:r w:rsidR="009E3E2A" w:rsidRPr="00A8523B">
              <w:rPr>
                <w:rFonts w:eastAsia="仿宋_GB2312"/>
                <w:bCs/>
                <w:i/>
                <w:iCs/>
                <w:sz w:val="24"/>
                <w:vertAlign w:val="superscript"/>
              </w:rPr>
              <w:t>FSP-/-</w:t>
            </w:r>
            <w:r w:rsidR="009E3E2A" w:rsidRPr="00A8523B">
              <w:rPr>
                <w:rFonts w:eastAsia="仿宋_GB2312"/>
                <w:bCs/>
                <w:i/>
                <w:iCs/>
                <w:sz w:val="24"/>
              </w:rPr>
              <w:t>，</w:t>
            </w:r>
            <w:r w:rsidR="009E3E2A" w:rsidRPr="00A8523B">
              <w:rPr>
                <w:rFonts w:eastAsia="仿宋_GB2312"/>
                <w:bCs/>
                <w:i/>
                <w:iCs/>
                <w:sz w:val="24"/>
              </w:rPr>
              <w:t>PV</w:t>
            </w:r>
            <w:r w:rsidR="009E3E2A" w:rsidRPr="00A8523B">
              <w:rPr>
                <w:rFonts w:eastAsia="仿宋_GB2312"/>
                <w:bCs/>
                <w:i/>
                <w:iCs/>
                <w:sz w:val="24"/>
                <w:vertAlign w:val="superscript"/>
              </w:rPr>
              <w:t>EC-/-</w:t>
            </w:r>
            <w:r w:rsidR="009E3E2A" w:rsidRPr="00A8523B">
              <w:rPr>
                <w:rFonts w:eastAsia="仿宋_GB2312"/>
                <w:bCs/>
                <w:sz w:val="24"/>
              </w:rPr>
              <w:t>），和转基因大鼠肺动脉高压模型（</w:t>
            </w:r>
            <w:r w:rsidR="009E3E2A" w:rsidRPr="00A8523B">
              <w:rPr>
                <w:rFonts w:eastAsia="仿宋_GB2312"/>
                <w:bCs/>
                <w:i/>
                <w:iCs/>
                <w:sz w:val="24"/>
              </w:rPr>
              <w:t>Hif1α</w:t>
            </w:r>
            <w:r w:rsidR="009E3E2A" w:rsidRPr="00A8523B">
              <w:rPr>
                <w:rFonts w:eastAsia="仿宋_GB2312"/>
                <w:bCs/>
                <w:i/>
                <w:iCs/>
                <w:sz w:val="24"/>
                <w:vertAlign w:val="superscript"/>
              </w:rPr>
              <w:t>SM-/-</w:t>
            </w:r>
            <w:r w:rsidR="009E3E2A" w:rsidRPr="00A8523B">
              <w:rPr>
                <w:rFonts w:eastAsia="仿宋_GB2312"/>
                <w:bCs/>
                <w:i/>
                <w:iCs/>
                <w:sz w:val="24"/>
              </w:rPr>
              <w:t>，</w:t>
            </w:r>
            <w:r w:rsidR="009E3E2A" w:rsidRPr="00A8523B">
              <w:rPr>
                <w:rFonts w:eastAsia="仿宋_GB2312"/>
                <w:bCs/>
                <w:i/>
                <w:iCs/>
                <w:sz w:val="24"/>
              </w:rPr>
              <w:t>Hif2α</w:t>
            </w:r>
            <w:r w:rsidR="009E3E2A" w:rsidRPr="00A8523B">
              <w:rPr>
                <w:rFonts w:eastAsia="仿宋_GB2312"/>
                <w:bCs/>
                <w:i/>
                <w:iCs/>
                <w:sz w:val="24"/>
                <w:vertAlign w:val="superscript"/>
              </w:rPr>
              <w:t>EC-/-</w:t>
            </w:r>
            <w:r w:rsidR="009E3E2A" w:rsidRPr="00A8523B">
              <w:rPr>
                <w:rFonts w:eastAsia="仿宋_GB2312"/>
                <w:bCs/>
                <w:i/>
                <w:iCs/>
                <w:sz w:val="24"/>
              </w:rPr>
              <w:t>，</w:t>
            </w:r>
            <w:r w:rsidR="009E3E2A" w:rsidRPr="00A8523B">
              <w:rPr>
                <w:rFonts w:eastAsia="仿宋_GB2312"/>
                <w:bCs/>
                <w:i/>
                <w:iCs/>
                <w:sz w:val="24"/>
              </w:rPr>
              <w:t>Sox17</w:t>
            </w:r>
            <w:r w:rsidR="009E3E2A" w:rsidRPr="00A8523B">
              <w:rPr>
                <w:rFonts w:eastAsia="仿宋_GB2312"/>
                <w:bCs/>
                <w:i/>
                <w:iCs/>
                <w:sz w:val="24"/>
                <w:vertAlign w:val="superscript"/>
              </w:rPr>
              <w:t>SM-/-</w:t>
            </w:r>
            <w:r w:rsidR="009E3E2A" w:rsidRPr="00A8523B">
              <w:rPr>
                <w:rFonts w:eastAsia="仿宋_GB2312"/>
                <w:bCs/>
                <w:i/>
                <w:iCs/>
                <w:sz w:val="24"/>
              </w:rPr>
              <w:t>, Sox17</w:t>
            </w:r>
            <w:r w:rsidR="009E3E2A" w:rsidRPr="00A8523B">
              <w:rPr>
                <w:rFonts w:eastAsia="仿宋_GB2312"/>
                <w:bCs/>
                <w:i/>
                <w:iCs/>
                <w:sz w:val="24"/>
                <w:vertAlign w:val="superscript"/>
              </w:rPr>
              <w:t>EC-/-</w:t>
            </w:r>
            <w:r w:rsidR="009E3E2A" w:rsidRPr="00A8523B">
              <w:rPr>
                <w:rFonts w:eastAsia="仿宋_GB2312"/>
                <w:bCs/>
                <w:i/>
                <w:iCs/>
                <w:sz w:val="24"/>
              </w:rPr>
              <w:t>, Sox18</w:t>
            </w:r>
            <w:r w:rsidR="009E3E2A" w:rsidRPr="00A8523B">
              <w:rPr>
                <w:rFonts w:eastAsia="仿宋_GB2312"/>
                <w:bCs/>
                <w:i/>
                <w:iCs/>
                <w:sz w:val="24"/>
                <w:vertAlign w:val="superscript"/>
              </w:rPr>
              <w:t>EC-/-</w:t>
            </w:r>
            <w:r w:rsidR="009E3E2A" w:rsidRPr="00A8523B">
              <w:rPr>
                <w:rFonts w:eastAsia="仿宋_GB2312"/>
                <w:bCs/>
                <w:sz w:val="24"/>
              </w:rPr>
              <w:t>），并对一系列的动物模型就行了详细表征（</w:t>
            </w:r>
            <w:r w:rsidR="009E3E2A" w:rsidRPr="00A8523B">
              <w:rPr>
                <w:rFonts w:eastAsia="仿宋_GB2312"/>
                <w:bCs/>
                <w:i/>
                <w:iCs/>
                <w:sz w:val="24"/>
              </w:rPr>
              <w:t>Pulm Circ 2017, Circulation 2017, Pulm Circ 2019, Pulm Circ 2020</w:t>
            </w:r>
            <w:r w:rsidR="009E3E2A" w:rsidRPr="00A8523B">
              <w:rPr>
                <w:rFonts w:eastAsia="仿宋_GB2312"/>
                <w:bCs/>
                <w:sz w:val="24"/>
              </w:rPr>
              <w:t>）。通过离体肺灌注系统，我们首次在国内建立了大、小鼠的离体心肺循环系统，用来直接观察靶向药物对肺血管收缩、舒张功能以及肺呼吸功能的影响。</w:t>
            </w:r>
            <w:r w:rsidR="00380E78" w:rsidRPr="00A8523B">
              <w:rPr>
                <w:rFonts w:eastAsia="仿宋_GB2312"/>
                <w:bCs/>
                <w:sz w:val="24"/>
              </w:rPr>
              <w:t>我们与</w:t>
            </w:r>
            <w:r w:rsidRPr="00A8523B">
              <w:rPr>
                <w:rFonts w:eastAsia="仿宋_GB2312"/>
                <w:bCs/>
                <w:sz w:val="24"/>
              </w:rPr>
              <w:t>国家呼吸系统疾病临床医学研究中心</w:t>
            </w:r>
            <w:r w:rsidR="00A87B37" w:rsidRPr="00A8523B">
              <w:rPr>
                <w:rFonts w:eastAsia="仿宋_GB2312"/>
                <w:bCs/>
                <w:sz w:val="24"/>
              </w:rPr>
              <w:t>钟南山院士、</w:t>
            </w:r>
            <w:r w:rsidR="009E3E2A" w:rsidRPr="00A8523B">
              <w:rPr>
                <w:rFonts w:eastAsia="仿宋_GB2312"/>
                <w:bCs/>
                <w:sz w:val="24"/>
              </w:rPr>
              <w:t>王健教授团队合作发现低氧导致</w:t>
            </w:r>
            <w:r w:rsidR="009E3E2A" w:rsidRPr="00A8523B">
              <w:rPr>
                <w:rFonts w:eastAsia="仿宋_GB2312"/>
                <w:bCs/>
                <w:sz w:val="24"/>
              </w:rPr>
              <w:t>P53</w:t>
            </w:r>
            <w:r w:rsidR="009E3E2A" w:rsidRPr="00A8523B">
              <w:rPr>
                <w:rFonts w:eastAsia="仿宋_GB2312"/>
                <w:bCs/>
                <w:sz w:val="24"/>
              </w:rPr>
              <w:t>在</w:t>
            </w:r>
            <w:r w:rsidR="009E3E2A" w:rsidRPr="00A8523B">
              <w:rPr>
                <w:rFonts w:eastAsia="仿宋_GB2312"/>
                <w:bCs/>
                <w:sz w:val="24"/>
              </w:rPr>
              <w:t>PASMCs</w:t>
            </w:r>
            <w:r w:rsidR="009E3E2A" w:rsidRPr="00A8523B">
              <w:rPr>
                <w:rFonts w:eastAsia="仿宋_GB2312"/>
                <w:bCs/>
                <w:sz w:val="24"/>
              </w:rPr>
              <w:t>中表达下调，而在</w:t>
            </w:r>
            <w:r w:rsidR="009E3E2A" w:rsidRPr="00A8523B">
              <w:rPr>
                <w:rFonts w:eastAsia="仿宋_GB2312"/>
                <w:bCs/>
                <w:sz w:val="24"/>
              </w:rPr>
              <w:t>PAECs</w:t>
            </w:r>
            <w:r w:rsidR="009E3E2A" w:rsidRPr="00A8523B">
              <w:rPr>
                <w:rFonts w:eastAsia="仿宋_GB2312"/>
                <w:bCs/>
                <w:sz w:val="24"/>
              </w:rPr>
              <w:t>中表达上调，证明这是导致肺血管重构和持续性肺血管收缩的关键因素之一</w:t>
            </w:r>
            <w:r w:rsidR="00380E78" w:rsidRPr="00A8523B">
              <w:rPr>
                <w:rFonts w:eastAsia="仿宋_GB2312"/>
                <w:bCs/>
                <w:sz w:val="24"/>
              </w:rPr>
              <w:t>，并</w:t>
            </w:r>
            <w:r w:rsidR="009E3E2A" w:rsidRPr="00A8523B">
              <w:rPr>
                <w:rFonts w:eastAsia="仿宋_GB2312"/>
                <w:bCs/>
                <w:sz w:val="24"/>
              </w:rPr>
              <w:t>通过多种肺动脉高压动物模型验证了川芎嗪对肺动脉高压具有预防和治疗作用，可以改善肺动脉高压动物模型的血流动力学指标，抑制肺血管重塑，改善实验动物的右心功能。该研究为川芎嗪用于肺动脉高压患者的临床治疗提供了理论依据（</w:t>
            </w:r>
            <w:r w:rsidR="009E3E2A" w:rsidRPr="00A8523B">
              <w:rPr>
                <w:rFonts w:eastAsia="仿宋_GB2312"/>
                <w:bCs/>
                <w:i/>
                <w:iCs/>
                <w:sz w:val="24"/>
              </w:rPr>
              <w:t>Br J Pharmacol 2020</w:t>
            </w:r>
            <w:r w:rsidR="009E3E2A" w:rsidRPr="00A8523B">
              <w:rPr>
                <w:rFonts w:eastAsia="仿宋_GB2312"/>
                <w:bCs/>
                <w:sz w:val="24"/>
              </w:rPr>
              <w:t>）。</w:t>
            </w:r>
          </w:p>
          <w:p w:rsidR="00644ECF" w:rsidRPr="00A8523B" w:rsidRDefault="00644ECF" w:rsidP="00A8523B">
            <w:pPr>
              <w:spacing w:line="360" w:lineRule="auto"/>
              <w:ind w:firstLineChars="200" w:firstLine="482"/>
              <w:rPr>
                <w:rFonts w:eastAsia="仿宋_GB2312"/>
                <w:b/>
                <w:sz w:val="24"/>
              </w:rPr>
            </w:pPr>
            <w:r w:rsidRPr="00A8523B">
              <w:rPr>
                <w:rFonts w:eastAsia="仿宋_GB2312"/>
                <w:b/>
                <w:sz w:val="24"/>
              </w:rPr>
              <w:t>5.</w:t>
            </w:r>
            <w:r w:rsidRPr="00A8523B">
              <w:rPr>
                <w:rFonts w:eastAsia="仿宋_GB2312"/>
                <w:b/>
                <w:sz w:val="24"/>
              </w:rPr>
              <w:t>表观遗传学在肺血管疾病</w:t>
            </w:r>
            <w:r w:rsidR="008B5492" w:rsidRPr="00A8523B">
              <w:rPr>
                <w:rFonts w:eastAsia="仿宋_GB2312"/>
                <w:b/>
                <w:sz w:val="24"/>
              </w:rPr>
              <w:t>动物模型</w:t>
            </w:r>
            <w:r w:rsidRPr="00A8523B">
              <w:rPr>
                <w:rFonts w:eastAsia="仿宋_GB2312"/>
                <w:b/>
                <w:sz w:val="24"/>
              </w:rPr>
              <w:t>中的调控机制</w:t>
            </w:r>
          </w:p>
          <w:p w:rsidR="00644ECF" w:rsidRPr="00A8523B" w:rsidRDefault="00644ECF" w:rsidP="00A8523B">
            <w:pPr>
              <w:spacing w:line="360" w:lineRule="auto"/>
              <w:ind w:firstLineChars="200" w:firstLine="480"/>
              <w:rPr>
                <w:rFonts w:eastAsia="仿宋_GB2312"/>
                <w:bCs/>
                <w:sz w:val="24"/>
              </w:rPr>
            </w:pPr>
            <w:r w:rsidRPr="00A8523B">
              <w:rPr>
                <w:rFonts w:eastAsia="仿宋_GB2312"/>
                <w:bCs/>
                <w:sz w:val="24"/>
              </w:rPr>
              <w:t>在过去十多年里，</w:t>
            </w:r>
            <w:r w:rsidRPr="00A8523B">
              <w:rPr>
                <w:rFonts w:eastAsia="仿宋_GB2312"/>
                <w:bCs/>
                <w:sz w:val="24"/>
              </w:rPr>
              <w:t>DNA</w:t>
            </w:r>
            <w:r w:rsidRPr="00A8523B">
              <w:rPr>
                <w:rFonts w:eastAsia="仿宋_GB2312"/>
                <w:bCs/>
                <w:sz w:val="24"/>
              </w:rPr>
              <w:t>甲基化和组蛋白修饰以及转录后调节机制</w:t>
            </w:r>
            <w:r w:rsidRPr="00A8523B">
              <w:rPr>
                <w:rFonts w:eastAsia="仿宋_GB2312"/>
                <w:bCs/>
                <w:sz w:val="24"/>
              </w:rPr>
              <w:t>miRNA</w:t>
            </w:r>
            <w:r w:rsidRPr="00A8523B">
              <w:rPr>
                <w:rFonts w:eastAsia="仿宋_GB2312"/>
                <w:bCs/>
                <w:sz w:val="24"/>
              </w:rPr>
              <w:t>作为表观遗传重要的转录调控机制参与了呼吸系统和心血管系统的生理病理反应。前期研究我们通过动物模型实验发现特异性抑制血管平滑肌细胞中</w:t>
            </w:r>
            <w:r w:rsidRPr="00A8523B">
              <w:rPr>
                <w:rFonts w:eastAsia="仿宋_GB2312"/>
                <w:bCs/>
                <w:sz w:val="24"/>
              </w:rPr>
              <w:t>miRNA17-92</w:t>
            </w:r>
            <w:r w:rsidRPr="00A8523B">
              <w:rPr>
                <w:rFonts w:eastAsia="仿宋_GB2312"/>
                <w:bCs/>
                <w:sz w:val="24"/>
              </w:rPr>
              <w:t>能够显著缓解低氧诱导的肺血管重构和肺动脉高压的发生发展，进一步的研究发现</w:t>
            </w:r>
            <w:r w:rsidRPr="00A8523B">
              <w:rPr>
                <w:rFonts w:eastAsia="仿宋_GB2312"/>
                <w:bCs/>
                <w:sz w:val="24"/>
              </w:rPr>
              <w:t>miRNA17-92</w:t>
            </w:r>
            <w:r w:rsidRPr="00A8523B">
              <w:rPr>
                <w:rFonts w:eastAsia="仿宋_GB2312"/>
                <w:bCs/>
                <w:sz w:val="24"/>
              </w:rPr>
              <w:t>通过抑制</w:t>
            </w:r>
            <w:r w:rsidRPr="00A8523B">
              <w:rPr>
                <w:rFonts w:eastAsia="仿宋_GB2312"/>
                <w:bCs/>
                <w:sz w:val="24"/>
              </w:rPr>
              <w:t>PDLIM5</w:t>
            </w:r>
            <w:r w:rsidRPr="00A8523B">
              <w:rPr>
                <w:rFonts w:eastAsia="仿宋_GB2312"/>
                <w:bCs/>
                <w:sz w:val="24"/>
              </w:rPr>
              <w:t>，诱导激活</w:t>
            </w:r>
            <w:r w:rsidRPr="00A8523B">
              <w:rPr>
                <w:rFonts w:eastAsia="仿宋_GB2312"/>
                <w:bCs/>
                <w:sz w:val="24"/>
              </w:rPr>
              <w:t>TGF-β3/Smad3</w:t>
            </w:r>
            <w:r w:rsidRPr="00A8523B">
              <w:rPr>
                <w:rFonts w:eastAsia="仿宋_GB2312"/>
                <w:bCs/>
                <w:sz w:val="24"/>
              </w:rPr>
              <w:t>信号通路，从而促进了血管平滑肌细胞表型的改变和低氧诱导的肺动脉高压（</w:t>
            </w:r>
            <w:r w:rsidRPr="00A8523B">
              <w:rPr>
                <w:rFonts w:eastAsia="仿宋_GB2312"/>
                <w:bCs/>
                <w:i/>
                <w:iCs/>
                <w:sz w:val="24"/>
              </w:rPr>
              <w:t>Am J Respir Crit Care Med 2015</w:t>
            </w:r>
            <w:r w:rsidRPr="00A8523B">
              <w:rPr>
                <w:rFonts w:eastAsia="仿宋_GB2312"/>
                <w:bCs/>
                <w:sz w:val="24"/>
              </w:rPr>
              <w:t>）。</w:t>
            </w:r>
            <w:r w:rsidR="0005426C" w:rsidRPr="00A8523B">
              <w:rPr>
                <w:rFonts w:eastAsia="仿宋_GB2312"/>
                <w:bCs/>
                <w:sz w:val="24"/>
              </w:rPr>
              <w:t>本人</w:t>
            </w:r>
            <w:r w:rsidRPr="00A8523B">
              <w:rPr>
                <w:rFonts w:eastAsia="仿宋_GB2312"/>
                <w:bCs/>
                <w:sz w:val="24"/>
              </w:rPr>
              <w:t>受邀在</w:t>
            </w:r>
            <w:r w:rsidRPr="00A8523B">
              <w:rPr>
                <w:rFonts w:eastAsia="仿宋_GB2312"/>
                <w:bCs/>
                <w:sz w:val="24"/>
              </w:rPr>
              <w:t>EMBO Mol Med</w:t>
            </w:r>
            <w:r w:rsidRPr="00A8523B">
              <w:rPr>
                <w:rFonts w:eastAsia="仿宋_GB2312"/>
                <w:bCs/>
                <w:sz w:val="24"/>
              </w:rPr>
              <w:t>上发表评论文章，详尽介绍了</w:t>
            </w:r>
            <w:r w:rsidRPr="00A8523B">
              <w:rPr>
                <w:rFonts w:eastAsia="仿宋_GB2312"/>
                <w:bCs/>
                <w:sz w:val="24"/>
              </w:rPr>
              <w:t>miRNAs</w:t>
            </w:r>
            <w:r w:rsidRPr="00A8523B">
              <w:rPr>
                <w:rFonts w:eastAsia="仿宋_GB2312"/>
                <w:bCs/>
                <w:sz w:val="24"/>
              </w:rPr>
              <w:t>在肺血管疾病中作用机制的研究进展。此外，在</w:t>
            </w:r>
            <w:r w:rsidRPr="00A8523B">
              <w:rPr>
                <w:rFonts w:eastAsia="仿宋_GB2312"/>
                <w:bCs/>
                <w:sz w:val="24"/>
              </w:rPr>
              <w:t>RNA</w:t>
            </w:r>
            <w:r w:rsidRPr="00A8523B">
              <w:rPr>
                <w:rFonts w:eastAsia="仿宋_GB2312"/>
                <w:bCs/>
                <w:sz w:val="24"/>
              </w:rPr>
              <w:t>水平上的修饰作为重要的转录后表观遗传调控机制，参与调节</w:t>
            </w:r>
            <w:r w:rsidRPr="00A8523B">
              <w:rPr>
                <w:rFonts w:eastAsia="仿宋_GB2312"/>
                <w:bCs/>
                <w:sz w:val="24"/>
              </w:rPr>
              <w:t>RNA</w:t>
            </w:r>
            <w:r w:rsidRPr="00A8523B">
              <w:rPr>
                <w:rFonts w:eastAsia="仿宋_GB2312"/>
                <w:bCs/>
                <w:sz w:val="24"/>
              </w:rPr>
              <w:t>的转录、代谢、剪接以及稳定性等，我们进一步的研究将集中在</w:t>
            </w:r>
            <w:r w:rsidRPr="00A8523B">
              <w:rPr>
                <w:rFonts w:eastAsia="仿宋_GB2312"/>
                <w:bCs/>
                <w:sz w:val="24"/>
              </w:rPr>
              <w:t>RNA</w:t>
            </w:r>
            <w:r w:rsidRPr="00A8523B">
              <w:rPr>
                <w:rFonts w:eastAsia="仿宋_GB2312"/>
                <w:bCs/>
                <w:sz w:val="24"/>
              </w:rPr>
              <w:t>转录后修饰对于肺血管重构和肺动脉高压的影响。</w:t>
            </w:r>
          </w:p>
          <w:p w:rsidR="006F729B" w:rsidRPr="00A8523B" w:rsidRDefault="0005426C" w:rsidP="00A8523B">
            <w:pPr>
              <w:spacing w:line="360" w:lineRule="auto"/>
              <w:ind w:firstLineChars="200" w:firstLine="480"/>
              <w:rPr>
                <w:rFonts w:eastAsia="仿宋_GB2312"/>
                <w:sz w:val="24"/>
              </w:rPr>
            </w:pPr>
            <w:r w:rsidRPr="00A8523B">
              <w:rPr>
                <w:rFonts w:eastAsia="仿宋_GB2312"/>
                <w:sz w:val="24"/>
              </w:rPr>
              <w:t>近三年发表的</w:t>
            </w:r>
            <w:r w:rsidR="0093529E" w:rsidRPr="00A8523B">
              <w:rPr>
                <w:rFonts w:eastAsia="仿宋_GB2312"/>
                <w:sz w:val="24"/>
              </w:rPr>
              <w:t>其他</w:t>
            </w:r>
            <w:r w:rsidRPr="00A8523B">
              <w:rPr>
                <w:rFonts w:eastAsia="仿宋_GB2312"/>
                <w:sz w:val="24"/>
              </w:rPr>
              <w:t>SCI</w:t>
            </w:r>
            <w:r w:rsidRPr="00A8523B">
              <w:rPr>
                <w:rFonts w:eastAsia="仿宋_GB2312"/>
                <w:sz w:val="24"/>
              </w:rPr>
              <w:t>论文列表</w:t>
            </w:r>
            <w:r w:rsidR="0093529E" w:rsidRPr="00A8523B">
              <w:rPr>
                <w:rFonts w:eastAsia="仿宋_GB2312"/>
                <w:sz w:val="24"/>
              </w:rPr>
              <w:t>（我校不是第一单位）</w:t>
            </w:r>
            <w:r w:rsidRPr="00A8523B">
              <w:rPr>
                <w:rFonts w:eastAsia="仿宋_GB2312"/>
                <w:sz w:val="24"/>
              </w:rPr>
              <w:t>：</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Chen Y#, Lu W#, Yang K#, Duan X#, Li M, Chen X, Zhang J, Kuang M, Liu S, Wu X, Zou G, Liu C, Hong C, He W, Liao J, Hou C, Zhang Z, Zheng Q, Chen J, Zhang N,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Vanderpool RR, Desai AA, Rischard F, Black SM, Garcia JGN, Makino A, Yuan JX, Zhong N, Wang J*. Tetramethylpyrazine, a Promising Drug for Treatment of Pulmonary Hypertension. </w:t>
            </w:r>
            <w:r w:rsidRPr="00A8523B">
              <w:rPr>
                <w:rFonts w:ascii="Times New Roman" w:eastAsia="宋体" w:hAnsi="Times New Roman" w:cs="Times New Roman"/>
                <w:i/>
                <w:iCs/>
                <w:szCs w:val="21"/>
              </w:rPr>
              <w:t>Br J Pharmacol.</w:t>
            </w:r>
            <w:r w:rsidRPr="00A8523B">
              <w:rPr>
                <w:rFonts w:ascii="Times New Roman" w:eastAsia="宋体" w:hAnsi="Times New Roman" w:cs="Times New Roman"/>
                <w:szCs w:val="21"/>
              </w:rPr>
              <w:t xml:space="preserve"> 2020 Jan 24.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Sun X#, Sun BL#, Babicheva A, Vanderpool R, Oita RC, Casanova N, </w:t>
            </w:r>
            <w:r w:rsidRPr="00A8523B">
              <w:rPr>
                <w:rFonts w:ascii="Times New Roman" w:eastAsia="宋体" w:hAnsi="Times New Roman" w:cs="Times New Roman"/>
                <w:b/>
                <w:bCs/>
                <w:szCs w:val="21"/>
              </w:rPr>
              <w:t xml:space="preserve">Tang H, </w:t>
            </w:r>
            <w:r w:rsidRPr="00A8523B">
              <w:rPr>
                <w:rFonts w:ascii="Times New Roman" w:eastAsia="宋体" w:hAnsi="Times New Roman" w:cs="Times New Roman"/>
                <w:szCs w:val="21"/>
              </w:rPr>
              <w:t xml:space="preserve">Gupta A, Lynn H, Gupta G, Rischard F, Sammani S, Kempf CL, Moreno-Vinasco L, Ahmed M, Camp SM, Wang J, Desai </w:t>
            </w:r>
            <w:r w:rsidRPr="00A8523B">
              <w:rPr>
                <w:rFonts w:ascii="Times New Roman" w:eastAsia="宋体" w:hAnsi="Times New Roman" w:cs="Times New Roman"/>
                <w:szCs w:val="21"/>
              </w:rPr>
              <w:lastRenderedPageBreak/>
              <w:t>AA, Yuan JX, Garcia JGN*. Direct eNAMPT Involvement in Pulmonary Hypertension and Vascular Remodeling: Transcriptional Regulation by SOX and HIF2α.</w:t>
            </w:r>
            <w:r w:rsidRPr="00A8523B">
              <w:rPr>
                <w:rFonts w:ascii="Times New Roman" w:eastAsia="宋体" w:hAnsi="Times New Roman" w:cs="Times New Roman"/>
                <w:i/>
                <w:iCs/>
                <w:szCs w:val="21"/>
              </w:rPr>
              <w:t xml:space="preserve"> Am J Respir Cell Mol Biol.</w:t>
            </w:r>
            <w:r w:rsidRPr="00A8523B">
              <w:rPr>
                <w:rFonts w:ascii="Times New Roman" w:eastAsia="宋体" w:hAnsi="Times New Roman" w:cs="Times New Roman"/>
                <w:szCs w:val="21"/>
              </w:rPr>
              <w:t xml:space="preserve"> 2020 Mar 6.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Karnes JH, Wiener HW, Schwantes-An TH, Natarajan B, Sweatt AJ, Chaturvedi A, Arora A, Batai K, Nair V, Steiner HE, Giles JB, Yu J, Hosseini M, Pauciulo MW, Lutz KA, Coleman AW, Feldman J, Vanderpool R,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Garcia JGN, Yuan JX, Kittles R, de Jesus Perez V, Zamanian RT, Rischard F, Tiwari HK, Nichols WC*, Benza RL*, Desai AA*. Genetic Admixture and Survival in Diverse Populations with Pulmonary Arterial Hypertension. </w:t>
            </w:r>
            <w:r w:rsidRPr="00A8523B">
              <w:rPr>
                <w:rFonts w:ascii="Times New Roman" w:eastAsia="宋体" w:hAnsi="Times New Roman" w:cs="Times New Roman"/>
                <w:i/>
                <w:iCs/>
                <w:szCs w:val="21"/>
              </w:rPr>
              <w:t>Am J Respir Crit Care Med</w:t>
            </w:r>
            <w:r w:rsidRPr="00A8523B">
              <w:rPr>
                <w:rFonts w:ascii="Times New Roman" w:eastAsia="宋体" w:hAnsi="Times New Roman" w:cs="Times New Roman"/>
                <w:szCs w:val="21"/>
              </w:rPr>
              <w:t>. 2020 Jan 9.</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Wang Z#, Yang K#, Zheng Q#, Zhang C#,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Babicheva A, Jiang Q, Li M, Chen Y, Carr SG, Wu K, Zhang Q, Balistrieri A, Wang C, Song S, Ayon RJ, Desai AA, Black SM, Garcia JGN, Makino A, Yuan JX, Lu W, Wang J*. Divergent changes of p53 in pulmonary arterial endothelial and smooth muscle cells involved in the development of pulmonary hypertension. Am J Physiol Lung Cell Mol Physiol. 2019 Jan 1;316(1):L216-L228.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Zhang F, Xu Y, Pan Y, Sun S, Chen A, Li P, Bao C, Wang J,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Han Y*. Effects of Angiotensin-(1-7) and Angiotensin II on Acetylcholine-Induced Vascular Relaxation in Spontaneously Hypertensive Rats. Oxid Med Cell Longev. 2019 Nov 20;2019:6512485.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Zhao Y, Wang B, Zhang J, He D, Zhang Q, Pan C, Yuan Q, Shi Y,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Xu F*, Wei S*, Chen Y*. ALDH2 (Aldehyde Dehydrogenase 2) Protects Against Hypoxia-Induced Pulmonary Hypertension. Arterioscler Thromb Vasc Biol. 2019 Nov;39(11):2303-2319.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Sun H#, Zhang F#, Xu Y, Sun S, Pan Y, Wang H, Du Q, Gu C, Black S, Han Y*,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Salusin-β promotes vascular calcification via NAD(P)H/ROS mediated Klotho downregulation. Antioxid Redox Signal. 2019 Oct 3.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Zhang F#,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Sun S, Luo Y, Ren X, Chen A, Xu Y, Li P, Han Y*. Angiotensin-(1-7) induced vascular relaxation in spontaneously hypertensive rats. Nitric Oxide. 2019 Jul 1;88:1-9.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Huang J#, Lu W#, Ouyang H#, Chen Y#, Zhang C, Luo X, Li M, Shu J, Zheng Q, Chen H, Chen J,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Sun D, Yuan JX, Yang K*, Wang J*. Transplantation of Mesenchymal Stem Cells Attenuates Pulmonary Hypertension by Normalizing the EndMT. Am J Respir Cell Mol Biol. 2019 Jun 18.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Rhodes CJ#, Batai K#, Bleda M#, Haimel M#, Southgate L#, Germain M#, Pauciulo MW#, Hadinnapola C, Aman J, Girerd B, Arora A, Knight J, Hanscombe KB, Karnes JH, Kaakinen M, Gall H, Ulrich A, Harbaum L, Cebola I, Ferrer J, Lutz K, Swietlik EM, Ahmad F, Amouyel P, Archer SL, Argula R, Austin ED, Badesch D, Bakshi S, Barnett C, Benza R, Bhatt N, Bogaard HJ, Burger CD, Chakinala M, Church C, Coghlan JG, Condliffe R, Corris PA, Danesino C, Debette S, Elliott CG, Elwing J, Eyries M, Fortin T, Franke A, Frantz RP, Frost A, Garcia JGN, Ghio S, Ghofrani HA, Gibbs JSR, Harley J, He H, Hill NS, Hirsch R, Houweling AC, Howard LS, Ivy D, Kiely DG, Klinger J, Kovacs G, Lahm T, Laudes M, Machado RD, MacKenzie Ross RV, Marsolo K, Martin LJ, Moledina S, Montani D, Nathan SD, Newnham M, Olschewski A, Olschewski H, Oudiz RJ, Ouwehand WH, Peacock AJ, Pepke-Zaba J, Rehman Z, Robbins I, Roden DM, Rosenzweig EB, Saydain G, Scelsi L, Schilz R, Seeger W, Shaffer CM, Simms RW, Simon M, Sitbon O, Suntharalingam J,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Tchourbanov AY, Thenappan T, Torres F, Toshner MR, Treacy CM, Vonk Noordegraaf A, Waisfisz Q, Walsworth AK, Walter RE, Wharton J, White RJ, Wilt J, Wort SJ, Yung D, Lawrie A, Humbert M, Soubrier F, Trégouët DA, Prokopenko I*, Kittles R*, Gräf S*, Nichols WC*, Trembath RC*, Desai AA*, Morrell NW*, Wilkins MR*. Genetic determinants of risk in pulmonary arterial hypertension: international genome-wide association studies and meta-analysis. Lancet Respir Med. 2019 Mar;7(3):227-238.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Zhu Z, Godana D, Li A, Rodriguez B, Gu C,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Minshall RD, Huang W*, Chen J*. Echocardiographic assessment of right ventricular function in experimental pulmonary hypertension. </w:t>
            </w:r>
            <w:r w:rsidRPr="00A8523B">
              <w:rPr>
                <w:rFonts w:ascii="Times New Roman" w:eastAsia="宋体" w:hAnsi="Times New Roman" w:cs="Times New Roman"/>
                <w:szCs w:val="21"/>
              </w:rPr>
              <w:lastRenderedPageBreak/>
              <w:t xml:space="preserve">Pulm Circ. 2019 Apr-Jun;9(2):2045894019841987.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Dai J, Zhou Q,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Chen T, Li J, Raychaudhuri P, Yuan JX, Zhou G*. Smooth muscle cell-specific FoxM1 controls hypoxia-induced pulmonary hypertension. Cell Signal. 2018 Nov;51:119-129.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Wu K#, Wang J#, Vinjamuri S, Gu Y, Song S, Wang Z, Zhang Q, Balistrieri A, Ayon RJ, Rischard F, Vanderpool R, Chen J, Zhou G, Desai AA, Black SM, Garcia JGN, Yuan JX, Makino A*. Pathogenic Role of mTORC1 and mTORC2 in Pulmonary Hypertension. JACC Basic Transl Sci. 2018 Dec;3(6):744-762.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Babicheva A#, McDermott KM, Gu Y, Ayon RJ, Song S, Wang Z, Gupta A, Zhou T, Sun X, Dash S, Wang Z, Balistrieri A, Zheng Q, Cordery AG, Desai AA, Rischard F, Khalpey Z, Wang J, Black SM, Garcia JGN, Makino A, Yuan JX*. Endothelial HIF-2α contributes to severe pulmonary hypertension due to endothelial-to-mesenchymal transition. Am J Physiol Lung Cell Mol Physiol. 2018 Feb 1;314(2):L256-L275. </w:t>
            </w:r>
          </w:p>
          <w:p w:rsidR="00A87B37"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Shu J#, Lu W#, Yang K#, Zheng Q#, Li D#, Li Y, Kuang M, Liu H, Li Z, Chen Y, Zhang C, Luo X, Huang J, Wu X,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Wang J*. Establishment and evaluation of chronic obstructive pulmonary disease model by chronic exposure to motor vehicle exhaust combined with lipopolysaccharide instillation. Exp Physiol. 2018 Nov;103(11):1532-1542. </w:t>
            </w:r>
          </w:p>
          <w:p w:rsidR="0005426C" w:rsidRPr="00A8523B" w:rsidRDefault="00A87B37" w:rsidP="00A87B37">
            <w:pPr>
              <w:pStyle w:val="ab"/>
              <w:numPr>
                <w:ilvl w:val="0"/>
                <w:numId w:val="3"/>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Qian Z, Liu H, Li M, Shi J, Li N, Zhang Y, Zhang X, Lv J, Xie X, Bai Y, Ge Q, Ko EA, </w:t>
            </w:r>
            <w:r w:rsidRPr="00A8523B">
              <w:rPr>
                <w:rFonts w:ascii="Times New Roman" w:eastAsia="宋体" w:hAnsi="Times New Roman" w:cs="Times New Roman"/>
                <w:b/>
                <w:bCs/>
                <w:szCs w:val="21"/>
              </w:rPr>
              <w:t xml:space="preserve">Tang H, </w:t>
            </w:r>
            <w:r w:rsidRPr="00A8523B">
              <w:rPr>
                <w:rFonts w:ascii="Times New Roman" w:eastAsia="宋体" w:hAnsi="Times New Roman" w:cs="Times New Roman"/>
                <w:szCs w:val="21"/>
              </w:rPr>
              <w:t>Wang T, Wang X, Wang Z, Zhou T*, Gu W*. Potential Diagnostic Power of Blood Circular RNA Expression in Active Pulmonary Tuberculosis. EBioMedicine.2018 Jan;27:18-26.</w:t>
            </w:r>
          </w:p>
        </w:tc>
      </w:tr>
    </w:tbl>
    <w:p w:rsidR="00F96931" w:rsidRPr="00A8523B" w:rsidRDefault="0012300C" w:rsidP="00F96931">
      <w:pPr>
        <w:rPr>
          <w:rFonts w:eastAsia="仿宋_GB2312"/>
          <w:sz w:val="28"/>
          <w:szCs w:val="28"/>
        </w:rPr>
      </w:pPr>
      <w:r w:rsidRPr="00A8523B">
        <w:rPr>
          <w:rFonts w:eastAsia="仿宋_GB2312"/>
          <w:sz w:val="28"/>
          <w:szCs w:val="28"/>
        </w:rPr>
        <w:lastRenderedPageBreak/>
        <w:t>五</w:t>
      </w:r>
      <w:r w:rsidR="00F96931" w:rsidRPr="00A8523B">
        <w:rPr>
          <w:rFonts w:eastAsia="仿宋_GB2312"/>
          <w:sz w:val="28"/>
          <w:szCs w:val="28"/>
        </w:rPr>
        <w:t>、新增省部级以上研究课题情况（限</w:t>
      </w:r>
      <w:r w:rsidR="00F96931" w:rsidRPr="00A8523B">
        <w:rPr>
          <w:rFonts w:eastAsia="仿宋_GB2312"/>
          <w:bCs/>
          <w:color w:val="000000"/>
          <w:sz w:val="28"/>
          <w:szCs w:val="28"/>
        </w:rPr>
        <w:t>主持的研究课题</w:t>
      </w:r>
      <w:r w:rsidR="00F96931" w:rsidRPr="00A8523B">
        <w:rPr>
          <w:rFonts w:eastAsia="仿宋_GB2312"/>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F96931" w:rsidRPr="00A8523B" w:rsidTr="00CB54B3">
        <w:trPr>
          <w:trHeight w:val="3767"/>
        </w:trPr>
        <w:tc>
          <w:tcPr>
            <w:tcW w:w="9498" w:type="dxa"/>
            <w:vAlign w:val="center"/>
          </w:tcPr>
          <w:p w:rsidR="004674E6" w:rsidRPr="00A8523B" w:rsidRDefault="004674E6" w:rsidP="004674E6">
            <w:pPr>
              <w:jc w:val="left"/>
              <w:rPr>
                <w:rFonts w:eastAsia="仿宋_GB2312"/>
                <w:i/>
                <w:color w:val="404040" w:themeColor="text1" w:themeTint="BF"/>
                <w:sz w:val="24"/>
                <w:highlight w:val="lightGray"/>
              </w:rPr>
            </w:pPr>
            <w:r w:rsidRPr="00A8523B">
              <w:rPr>
                <w:rFonts w:eastAsia="仿宋_GB2312"/>
                <w:i/>
                <w:color w:val="404040" w:themeColor="text1" w:themeTint="BF"/>
                <w:sz w:val="24"/>
                <w:highlight w:val="lightGray"/>
              </w:rPr>
              <w:t>请按照课题名称；课题来源；到位经费；主持人；起止年月顺序填</w:t>
            </w:r>
            <w:r w:rsidR="00F35E15" w:rsidRPr="00A8523B">
              <w:rPr>
                <w:rFonts w:eastAsia="仿宋_GB2312"/>
                <w:i/>
                <w:color w:val="404040" w:themeColor="text1" w:themeTint="BF"/>
                <w:sz w:val="24"/>
                <w:highlight w:val="lightGray"/>
              </w:rPr>
              <w:t>写</w:t>
            </w:r>
          </w:p>
          <w:p w:rsidR="005721F4" w:rsidRPr="00A8523B" w:rsidRDefault="005721F4" w:rsidP="00A8523B">
            <w:pPr>
              <w:spacing w:line="360" w:lineRule="auto"/>
              <w:ind w:firstLineChars="200" w:firstLine="480"/>
              <w:jc w:val="left"/>
              <w:rPr>
                <w:rFonts w:eastAsia="仿宋_GB2312"/>
                <w:sz w:val="24"/>
              </w:rPr>
            </w:pPr>
            <w:bookmarkStart w:id="3" w:name="OLE_LINK1"/>
            <w:bookmarkStart w:id="4" w:name="OLE_LINK2"/>
            <w:r w:rsidRPr="00A8523B">
              <w:rPr>
                <w:rFonts w:eastAsia="仿宋_GB2312"/>
                <w:sz w:val="24"/>
              </w:rPr>
              <w:t>1</w:t>
            </w:r>
            <w:r w:rsidR="00A8523B" w:rsidRPr="00A8523B">
              <w:rPr>
                <w:rFonts w:eastAsia="仿宋_GB2312"/>
                <w:sz w:val="24"/>
              </w:rPr>
              <w:t>.</w:t>
            </w:r>
            <w:r w:rsidRPr="00A8523B">
              <w:rPr>
                <w:rFonts w:eastAsia="仿宋_GB2312"/>
                <w:sz w:val="24"/>
              </w:rPr>
              <w:t>动物心血管与呼吸疾病的临床诊断和治疗，陕西省</w:t>
            </w:r>
            <w:r w:rsidRPr="00A8523B">
              <w:rPr>
                <w:rFonts w:eastAsia="仿宋_GB2312"/>
                <w:sz w:val="24"/>
              </w:rPr>
              <w:t>“</w:t>
            </w:r>
            <w:r w:rsidRPr="00A8523B">
              <w:rPr>
                <w:rFonts w:eastAsia="仿宋_GB2312"/>
                <w:sz w:val="24"/>
              </w:rPr>
              <w:t>百人计划</w:t>
            </w:r>
            <w:r w:rsidRPr="00A8523B">
              <w:rPr>
                <w:rFonts w:eastAsia="仿宋_GB2312"/>
                <w:sz w:val="24"/>
              </w:rPr>
              <w:t>”</w:t>
            </w:r>
            <w:r w:rsidRPr="00A8523B">
              <w:rPr>
                <w:rFonts w:eastAsia="仿宋_GB2312"/>
                <w:sz w:val="24"/>
              </w:rPr>
              <w:t>，</w:t>
            </w:r>
            <w:r w:rsidRPr="00A8523B">
              <w:rPr>
                <w:rFonts w:eastAsia="仿宋_GB2312"/>
                <w:sz w:val="24"/>
              </w:rPr>
              <w:t>2017.01-2019.12</w:t>
            </w:r>
            <w:r w:rsidRPr="00A8523B">
              <w:rPr>
                <w:rFonts w:eastAsia="仿宋_GB2312"/>
                <w:sz w:val="24"/>
              </w:rPr>
              <w:t>，</w:t>
            </w:r>
            <w:r w:rsidRPr="00A8523B">
              <w:rPr>
                <w:rFonts w:eastAsia="仿宋_GB2312"/>
                <w:sz w:val="24"/>
              </w:rPr>
              <w:t>100</w:t>
            </w:r>
            <w:r w:rsidRPr="00A8523B">
              <w:rPr>
                <w:rFonts w:eastAsia="仿宋_GB2312"/>
                <w:sz w:val="24"/>
              </w:rPr>
              <w:t>万，汤海洋</w:t>
            </w:r>
            <w:r w:rsidRPr="00A8523B">
              <w:rPr>
                <w:rFonts w:eastAsia="仿宋_GB2312"/>
                <w:sz w:val="24"/>
              </w:rPr>
              <w:t xml:space="preserve"> </w:t>
            </w:r>
            <w:r w:rsidRPr="00A8523B">
              <w:rPr>
                <w:rFonts w:eastAsia="仿宋_GB2312"/>
                <w:sz w:val="24"/>
              </w:rPr>
              <w:t>主持</w:t>
            </w:r>
          </w:p>
          <w:p w:rsidR="005721F4" w:rsidRPr="00A8523B" w:rsidRDefault="005721F4" w:rsidP="00A8523B">
            <w:pPr>
              <w:spacing w:line="360" w:lineRule="auto"/>
              <w:ind w:firstLineChars="200" w:firstLine="480"/>
              <w:jc w:val="left"/>
              <w:rPr>
                <w:rFonts w:eastAsia="仿宋_GB2312"/>
                <w:sz w:val="24"/>
              </w:rPr>
            </w:pPr>
            <w:r w:rsidRPr="00A8523B">
              <w:rPr>
                <w:rFonts w:eastAsia="仿宋_GB2312"/>
                <w:sz w:val="24"/>
              </w:rPr>
              <w:t>2</w:t>
            </w:r>
            <w:r w:rsidR="00A8523B" w:rsidRPr="00A8523B">
              <w:rPr>
                <w:rFonts w:eastAsia="仿宋_GB2312"/>
                <w:sz w:val="24"/>
              </w:rPr>
              <w:t>.</w:t>
            </w:r>
            <w:r w:rsidRPr="00A8523B">
              <w:rPr>
                <w:rFonts w:eastAsia="仿宋_GB2312"/>
                <w:sz w:val="24"/>
              </w:rPr>
              <w:t>低氧相关信号通路在动物肺血管疾病中的作用机制研究，陕西省自然科学基础研究计划</w:t>
            </w:r>
            <w:r w:rsidRPr="00A8523B">
              <w:rPr>
                <w:rFonts w:eastAsia="仿宋_GB2312"/>
                <w:sz w:val="24"/>
              </w:rPr>
              <w:t>-</w:t>
            </w:r>
            <w:r w:rsidRPr="00A8523B">
              <w:rPr>
                <w:rFonts w:eastAsia="仿宋_GB2312"/>
                <w:sz w:val="24"/>
              </w:rPr>
              <w:t>杰出青年科学基金项目，</w:t>
            </w:r>
            <w:r w:rsidRPr="00A8523B">
              <w:rPr>
                <w:rFonts w:eastAsia="仿宋_GB2312"/>
                <w:sz w:val="24"/>
              </w:rPr>
              <w:t>2018.01-2020.12</w:t>
            </w:r>
            <w:r w:rsidRPr="00A8523B">
              <w:rPr>
                <w:rFonts w:eastAsia="仿宋_GB2312"/>
                <w:sz w:val="24"/>
              </w:rPr>
              <w:t>，</w:t>
            </w:r>
            <w:r w:rsidRPr="00A8523B">
              <w:rPr>
                <w:rFonts w:eastAsia="仿宋_GB2312"/>
                <w:sz w:val="24"/>
              </w:rPr>
              <w:t>30</w:t>
            </w:r>
            <w:r w:rsidRPr="00A8523B">
              <w:rPr>
                <w:rFonts w:eastAsia="仿宋_GB2312"/>
                <w:sz w:val="24"/>
              </w:rPr>
              <w:t>万，汤海洋</w:t>
            </w:r>
            <w:r w:rsidRPr="00A8523B">
              <w:rPr>
                <w:rFonts w:eastAsia="仿宋_GB2312"/>
                <w:sz w:val="24"/>
              </w:rPr>
              <w:t xml:space="preserve"> </w:t>
            </w:r>
            <w:r w:rsidRPr="00A8523B">
              <w:rPr>
                <w:rFonts w:eastAsia="仿宋_GB2312"/>
                <w:sz w:val="24"/>
              </w:rPr>
              <w:t>主持</w:t>
            </w:r>
          </w:p>
          <w:p w:rsidR="00F96931" w:rsidRPr="00CB54B3" w:rsidRDefault="005721F4" w:rsidP="00CB54B3">
            <w:pPr>
              <w:spacing w:line="360" w:lineRule="auto"/>
              <w:ind w:firstLineChars="200" w:firstLine="480"/>
              <w:jc w:val="left"/>
              <w:rPr>
                <w:rFonts w:eastAsia="仿宋_GB2312"/>
                <w:color w:val="404040" w:themeColor="text1" w:themeTint="BF"/>
                <w:sz w:val="24"/>
                <w:highlight w:val="lightGray"/>
              </w:rPr>
            </w:pPr>
            <w:r w:rsidRPr="00A8523B">
              <w:rPr>
                <w:rFonts w:eastAsia="仿宋_GB2312"/>
                <w:sz w:val="24"/>
              </w:rPr>
              <w:t>3</w:t>
            </w:r>
            <w:r w:rsidR="00A8523B" w:rsidRPr="00A8523B">
              <w:rPr>
                <w:rFonts w:eastAsia="仿宋_GB2312"/>
                <w:sz w:val="24"/>
              </w:rPr>
              <w:t>.</w:t>
            </w:r>
            <w:r w:rsidRPr="00A8523B">
              <w:rPr>
                <w:rFonts w:eastAsia="仿宋_GB2312"/>
                <w:sz w:val="24"/>
              </w:rPr>
              <w:t>肺血管疾病动物模型及机制研究，</w:t>
            </w:r>
            <w:r w:rsidRPr="00A8523B">
              <w:rPr>
                <w:rFonts w:eastAsia="仿宋_GB2312"/>
                <w:sz w:val="24"/>
              </w:rPr>
              <w:t>2019</w:t>
            </w:r>
            <w:r w:rsidRPr="00A8523B">
              <w:rPr>
                <w:rFonts w:eastAsia="仿宋_GB2312"/>
                <w:sz w:val="24"/>
              </w:rPr>
              <w:t>年度外国专家引进计划项目，</w:t>
            </w:r>
            <w:r w:rsidRPr="00A8523B">
              <w:rPr>
                <w:rFonts w:eastAsia="仿宋_GB2312"/>
                <w:sz w:val="24"/>
              </w:rPr>
              <w:t>15</w:t>
            </w:r>
            <w:r w:rsidRPr="00A8523B">
              <w:rPr>
                <w:rFonts w:eastAsia="仿宋_GB2312"/>
                <w:sz w:val="24"/>
              </w:rPr>
              <w:t>万，汤海洋</w:t>
            </w:r>
            <w:r w:rsidRPr="00A8523B">
              <w:rPr>
                <w:rFonts w:eastAsia="仿宋_GB2312"/>
                <w:sz w:val="24"/>
              </w:rPr>
              <w:t xml:space="preserve"> </w:t>
            </w:r>
            <w:r w:rsidRPr="00A8523B">
              <w:rPr>
                <w:rFonts w:eastAsia="仿宋_GB2312"/>
                <w:sz w:val="24"/>
              </w:rPr>
              <w:t>主持</w:t>
            </w:r>
            <w:bookmarkEnd w:id="3"/>
            <w:bookmarkEnd w:id="4"/>
          </w:p>
        </w:tc>
      </w:tr>
    </w:tbl>
    <w:p w:rsidR="00BE50BD" w:rsidRPr="00A8523B" w:rsidRDefault="0012300C" w:rsidP="00BE50BD">
      <w:pPr>
        <w:rPr>
          <w:rFonts w:eastAsia="仿宋_GB2312"/>
          <w:b/>
          <w:sz w:val="28"/>
          <w:szCs w:val="28"/>
        </w:rPr>
      </w:pPr>
      <w:r w:rsidRPr="00A8523B">
        <w:rPr>
          <w:rFonts w:eastAsia="仿宋_GB2312"/>
          <w:sz w:val="28"/>
          <w:szCs w:val="28"/>
        </w:rPr>
        <w:t>六</w:t>
      </w:r>
      <w:r w:rsidR="00BE50BD" w:rsidRPr="00A8523B">
        <w:rPr>
          <w:rFonts w:eastAsia="仿宋_GB2312"/>
          <w:sz w:val="28"/>
          <w:szCs w:val="28"/>
        </w:rPr>
        <w:t>、发表学术论文情况</w:t>
      </w:r>
      <w:r w:rsidR="00057A2F" w:rsidRPr="00A8523B">
        <w:rPr>
          <w:rFonts w:eastAsia="仿宋_GB2312"/>
          <w:b/>
          <w:sz w:val="28"/>
          <w:szCs w:val="28"/>
        </w:rPr>
        <w:t>（限第一作者或通讯作者）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501"/>
      </w:tblGrid>
      <w:tr w:rsidR="001A1A50" w:rsidRPr="00A8523B" w:rsidTr="008D3784">
        <w:trPr>
          <w:trHeight w:val="888"/>
          <w:jc w:val="center"/>
        </w:trPr>
        <w:tc>
          <w:tcPr>
            <w:tcW w:w="9501" w:type="dxa"/>
            <w:shd w:val="clear" w:color="auto" w:fill="auto"/>
            <w:vAlign w:val="center"/>
          </w:tcPr>
          <w:p w:rsidR="001A1A50" w:rsidRPr="00A8523B" w:rsidRDefault="004674E6" w:rsidP="00057A2F">
            <w:pPr>
              <w:jc w:val="left"/>
              <w:rPr>
                <w:rFonts w:eastAsia="仿宋_GB2312"/>
                <w:sz w:val="28"/>
                <w:szCs w:val="28"/>
              </w:rPr>
            </w:pPr>
            <w:r w:rsidRPr="00A8523B">
              <w:rPr>
                <w:rFonts w:eastAsia="仿宋_GB2312"/>
                <w:sz w:val="28"/>
                <w:szCs w:val="28"/>
              </w:rPr>
              <w:t>国际三大检索系统、</w:t>
            </w:r>
            <w:r w:rsidRPr="00A8523B">
              <w:rPr>
                <w:rFonts w:eastAsia="仿宋_GB2312"/>
                <w:sz w:val="28"/>
                <w:szCs w:val="28"/>
              </w:rPr>
              <w:t>SSCI</w:t>
            </w:r>
            <w:r w:rsidRPr="00A8523B">
              <w:rPr>
                <w:rFonts w:eastAsia="仿宋_GB2312"/>
                <w:sz w:val="28"/>
                <w:szCs w:val="28"/>
              </w:rPr>
              <w:t>、</w:t>
            </w:r>
            <w:r w:rsidRPr="00A8523B">
              <w:rPr>
                <w:rFonts w:eastAsia="仿宋_GB2312"/>
                <w:sz w:val="28"/>
                <w:szCs w:val="28"/>
              </w:rPr>
              <w:t>CSSCI</w:t>
            </w:r>
            <w:r w:rsidRPr="00A8523B">
              <w:rPr>
                <w:rFonts w:eastAsia="仿宋_GB2312"/>
                <w:sz w:val="28"/>
                <w:szCs w:val="28"/>
              </w:rPr>
              <w:t>收录</w:t>
            </w:r>
            <w:r w:rsidR="00F35E15" w:rsidRPr="00A8523B">
              <w:rPr>
                <w:rFonts w:eastAsia="仿宋_GB2312"/>
                <w:sz w:val="28"/>
                <w:szCs w:val="28"/>
              </w:rPr>
              <w:t>论文情况</w:t>
            </w:r>
            <w:r w:rsidRPr="00A8523B">
              <w:rPr>
                <w:rFonts w:eastAsia="仿宋_GB2312"/>
                <w:sz w:val="28"/>
                <w:szCs w:val="28"/>
              </w:rPr>
              <w:t>（影响因子及分区情况</w:t>
            </w:r>
            <w:r w:rsidR="00983DE8" w:rsidRPr="00A8523B">
              <w:rPr>
                <w:rFonts w:eastAsia="仿宋_GB2312"/>
                <w:sz w:val="28"/>
                <w:szCs w:val="28"/>
              </w:rPr>
              <w:t>，</w:t>
            </w:r>
            <w:r w:rsidRPr="00A8523B">
              <w:rPr>
                <w:rFonts w:eastAsia="仿宋_GB2312"/>
                <w:sz w:val="28"/>
                <w:szCs w:val="28"/>
              </w:rPr>
              <w:t>以中科院</w:t>
            </w:r>
            <w:r w:rsidRPr="00A8523B">
              <w:rPr>
                <w:rFonts w:eastAsia="仿宋_GB2312"/>
                <w:sz w:val="28"/>
                <w:szCs w:val="28"/>
              </w:rPr>
              <w:t>SCI</w:t>
            </w:r>
            <w:r w:rsidRPr="00A8523B">
              <w:rPr>
                <w:rFonts w:eastAsia="仿宋_GB2312"/>
                <w:sz w:val="28"/>
                <w:szCs w:val="28"/>
              </w:rPr>
              <w:t>期刊分区为准）</w:t>
            </w:r>
          </w:p>
        </w:tc>
      </w:tr>
      <w:tr w:rsidR="004674E6" w:rsidRPr="00A8523B" w:rsidTr="003334AE">
        <w:trPr>
          <w:trHeight w:val="699"/>
          <w:jc w:val="center"/>
        </w:trPr>
        <w:tc>
          <w:tcPr>
            <w:tcW w:w="9501" w:type="dxa"/>
            <w:shd w:val="clear" w:color="auto" w:fill="auto"/>
            <w:vAlign w:val="center"/>
          </w:tcPr>
          <w:p w:rsidR="00F35E15" w:rsidRPr="00A8523B" w:rsidRDefault="00F35E15" w:rsidP="00F35E15">
            <w:pPr>
              <w:jc w:val="left"/>
              <w:rPr>
                <w:rFonts w:eastAsia="仿宋_GB2312"/>
                <w:i/>
                <w:color w:val="404040" w:themeColor="text1" w:themeTint="BF"/>
                <w:sz w:val="24"/>
              </w:rPr>
            </w:pPr>
            <w:bookmarkStart w:id="5" w:name="OLE_LINK5"/>
            <w:bookmarkStart w:id="6" w:name="OLE_LINK6"/>
            <w:r w:rsidRPr="00A8523B">
              <w:rPr>
                <w:rFonts w:eastAsia="仿宋_GB2312"/>
                <w:i/>
                <w:color w:val="404040" w:themeColor="text1" w:themeTint="BF"/>
                <w:sz w:val="24"/>
                <w:highlight w:val="lightGray"/>
              </w:rPr>
              <w:t>请按照作者；论文题目；刊物名称</w:t>
            </w:r>
            <w:r w:rsidR="00E513F3" w:rsidRPr="00A8523B">
              <w:rPr>
                <w:rFonts w:eastAsia="仿宋_GB2312"/>
                <w:i/>
                <w:color w:val="404040" w:themeColor="text1" w:themeTint="BF"/>
                <w:sz w:val="24"/>
                <w:highlight w:val="lightGray"/>
              </w:rPr>
              <w:t>；发表时间</w:t>
            </w:r>
            <w:r w:rsidRPr="00A8523B">
              <w:rPr>
                <w:rFonts w:eastAsia="仿宋_GB2312"/>
                <w:i/>
                <w:color w:val="404040" w:themeColor="text1" w:themeTint="BF"/>
                <w:sz w:val="24"/>
                <w:highlight w:val="lightGray"/>
              </w:rPr>
              <w:t>；影响因子及</w:t>
            </w:r>
            <w:r w:rsidR="00983DE8" w:rsidRPr="00A8523B">
              <w:rPr>
                <w:rFonts w:eastAsia="仿宋_GB2312"/>
                <w:i/>
                <w:color w:val="404040" w:themeColor="text1" w:themeTint="BF"/>
                <w:sz w:val="24"/>
                <w:highlight w:val="lightGray"/>
              </w:rPr>
              <w:t>中科院系统</w:t>
            </w:r>
            <w:r w:rsidRPr="00A8523B">
              <w:rPr>
                <w:rFonts w:eastAsia="仿宋_GB2312"/>
                <w:i/>
                <w:color w:val="404040" w:themeColor="text1" w:themeTint="BF"/>
                <w:sz w:val="24"/>
                <w:highlight w:val="lightGray"/>
              </w:rPr>
              <w:t>分区</w:t>
            </w:r>
            <w:r w:rsidR="00E513F3" w:rsidRPr="00A8523B">
              <w:rPr>
                <w:rFonts w:eastAsia="仿宋_GB2312"/>
                <w:i/>
                <w:color w:val="404040" w:themeColor="text1" w:themeTint="BF"/>
                <w:sz w:val="24"/>
                <w:highlight w:val="lightGray"/>
              </w:rPr>
              <w:t>；引用频次</w:t>
            </w:r>
            <w:r w:rsidRPr="00A8523B">
              <w:rPr>
                <w:rFonts w:eastAsia="仿宋_GB2312"/>
                <w:i/>
                <w:color w:val="404040" w:themeColor="text1" w:themeTint="BF"/>
                <w:sz w:val="24"/>
                <w:highlight w:val="lightGray"/>
              </w:rPr>
              <w:t>顺序填写</w:t>
            </w:r>
          </w:p>
          <w:bookmarkEnd w:id="5"/>
          <w:bookmarkEnd w:id="6"/>
          <w:p w:rsidR="00873632" w:rsidRPr="00A8523B" w:rsidRDefault="0093529E" w:rsidP="00A8523B">
            <w:pPr>
              <w:spacing w:line="360" w:lineRule="auto"/>
              <w:ind w:firstLineChars="200" w:firstLine="480"/>
              <w:rPr>
                <w:rFonts w:eastAsia="仿宋_GB2312"/>
                <w:bCs/>
                <w:sz w:val="24"/>
              </w:rPr>
            </w:pPr>
            <w:r w:rsidRPr="00A8523B">
              <w:rPr>
                <w:rFonts w:eastAsia="仿宋_GB2312"/>
                <w:bCs/>
                <w:sz w:val="24"/>
              </w:rPr>
              <w:t>目前尚无西北农林科技大学为第一单位的论文发表。但</w:t>
            </w:r>
            <w:r w:rsidRPr="00A8523B">
              <w:rPr>
                <w:rFonts w:eastAsia="仿宋_GB2312"/>
                <w:bCs/>
                <w:sz w:val="24"/>
              </w:rPr>
              <w:t>2</w:t>
            </w:r>
            <w:r w:rsidRPr="00A8523B">
              <w:rPr>
                <w:rFonts w:eastAsia="仿宋_GB2312"/>
                <w:bCs/>
                <w:sz w:val="24"/>
              </w:rPr>
              <w:t>年级博士生石轶男同学所做的关于</w:t>
            </w:r>
            <w:r w:rsidRPr="00A8523B">
              <w:rPr>
                <w:rFonts w:eastAsia="仿宋_GB2312"/>
                <w:bCs/>
                <w:sz w:val="24"/>
              </w:rPr>
              <w:t>UCHL1</w:t>
            </w:r>
            <w:r w:rsidRPr="00A8523B">
              <w:rPr>
                <w:rFonts w:eastAsia="仿宋_GB2312"/>
                <w:bCs/>
                <w:sz w:val="24"/>
              </w:rPr>
              <w:t>在疾病中的作用及机制研究取得很好进展，拟投稿</w:t>
            </w:r>
            <w:r w:rsidRPr="00A8523B">
              <w:rPr>
                <w:rFonts w:eastAsia="仿宋_GB2312"/>
                <w:bCs/>
                <w:sz w:val="24"/>
              </w:rPr>
              <w:t>Am J Respir Crit Care Med</w:t>
            </w:r>
            <w:r w:rsidRPr="00A8523B">
              <w:rPr>
                <w:rFonts w:eastAsia="仿宋_GB2312"/>
                <w:bCs/>
                <w:sz w:val="24"/>
              </w:rPr>
              <w:t>，</w:t>
            </w:r>
            <w:r w:rsidRPr="00A8523B">
              <w:rPr>
                <w:rFonts w:eastAsia="仿宋_GB2312"/>
                <w:bCs/>
                <w:sz w:val="24"/>
              </w:rPr>
              <w:lastRenderedPageBreak/>
              <w:t>影响因子</w:t>
            </w:r>
            <w:r w:rsidRPr="00A8523B">
              <w:rPr>
                <w:rFonts w:eastAsia="仿宋_GB2312"/>
                <w:bCs/>
                <w:sz w:val="24"/>
              </w:rPr>
              <w:t>16.490</w:t>
            </w:r>
            <w:r w:rsidRPr="00A8523B">
              <w:rPr>
                <w:rFonts w:eastAsia="仿宋_GB2312"/>
                <w:bCs/>
                <w:sz w:val="24"/>
              </w:rPr>
              <w:t>。另有博士生鲍长磊和硕士生顾晨鑫也有很好的科研发现，文章</w:t>
            </w:r>
            <w:r w:rsidR="00560BEF" w:rsidRPr="00A8523B">
              <w:rPr>
                <w:rFonts w:eastAsia="仿宋_GB2312"/>
                <w:bCs/>
                <w:sz w:val="24"/>
              </w:rPr>
              <w:t>正在准备中</w:t>
            </w:r>
            <w:r w:rsidRPr="00A8523B">
              <w:rPr>
                <w:rFonts w:eastAsia="仿宋_GB2312"/>
                <w:bCs/>
                <w:sz w:val="24"/>
              </w:rPr>
              <w:t>拟</w:t>
            </w:r>
            <w:r w:rsidR="00560BEF" w:rsidRPr="00A8523B">
              <w:rPr>
                <w:rFonts w:eastAsia="仿宋_GB2312"/>
                <w:bCs/>
                <w:sz w:val="24"/>
              </w:rPr>
              <w:t>投稿</w:t>
            </w:r>
            <w:r w:rsidRPr="00A8523B">
              <w:rPr>
                <w:rFonts w:eastAsia="仿宋_GB2312"/>
                <w:bCs/>
                <w:sz w:val="24"/>
              </w:rPr>
              <w:t>Circ Res</w:t>
            </w:r>
            <w:r w:rsidRPr="00A8523B">
              <w:rPr>
                <w:rFonts w:eastAsia="仿宋_GB2312"/>
                <w:bCs/>
                <w:sz w:val="24"/>
              </w:rPr>
              <w:t>，影响因子</w:t>
            </w:r>
            <w:r w:rsidR="00560BEF" w:rsidRPr="00A8523B">
              <w:rPr>
                <w:rFonts w:eastAsia="仿宋_GB2312"/>
                <w:bCs/>
                <w:sz w:val="24"/>
              </w:rPr>
              <w:t xml:space="preserve"> 15.862</w:t>
            </w:r>
            <w:r w:rsidR="00560BEF" w:rsidRPr="00A8523B">
              <w:rPr>
                <w:rFonts w:eastAsia="仿宋_GB2312"/>
                <w:bCs/>
                <w:sz w:val="24"/>
              </w:rPr>
              <w:t>。其他</w:t>
            </w:r>
            <w:r w:rsidR="00873632" w:rsidRPr="00A8523B">
              <w:rPr>
                <w:rFonts w:eastAsia="仿宋_GB2312"/>
                <w:bCs/>
                <w:sz w:val="24"/>
              </w:rPr>
              <w:t>以西北农林科技大学为第一作者</w:t>
            </w:r>
            <w:r w:rsidR="00873632" w:rsidRPr="00A8523B">
              <w:rPr>
                <w:rFonts w:eastAsia="仿宋_GB2312"/>
                <w:bCs/>
                <w:sz w:val="24"/>
              </w:rPr>
              <w:t>/</w:t>
            </w:r>
            <w:r w:rsidR="00873632" w:rsidRPr="00A8523B">
              <w:rPr>
                <w:rFonts w:eastAsia="仿宋_GB2312"/>
                <w:bCs/>
                <w:sz w:val="24"/>
              </w:rPr>
              <w:t>通讯作者</w:t>
            </w:r>
            <w:r w:rsidRPr="00A8523B">
              <w:rPr>
                <w:rFonts w:eastAsia="仿宋_GB2312"/>
                <w:bCs/>
                <w:sz w:val="24"/>
              </w:rPr>
              <w:t>（含共同）</w:t>
            </w:r>
            <w:r w:rsidR="00873632" w:rsidRPr="00A8523B">
              <w:rPr>
                <w:rFonts w:eastAsia="仿宋_GB2312"/>
                <w:bCs/>
                <w:sz w:val="24"/>
              </w:rPr>
              <w:t>单位</w:t>
            </w:r>
            <w:r w:rsidR="00560BEF" w:rsidRPr="00A8523B">
              <w:rPr>
                <w:rFonts w:eastAsia="仿宋_GB2312"/>
                <w:bCs/>
                <w:sz w:val="24"/>
              </w:rPr>
              <w:t>但不是第一单位的论文</w:t>
            </w:r>
            <w:r w:rsidR="00873632" w:rsidRPr="00A8523B">
              <w:rPr>
                <w:rFonts w:eastAsia="仿宋_GB2312"/>
                <w:bCs/>
                <w:sz w:val="24"/>
              </w:rPr>
              <w:t>发表</w:t>
            </w:r>
            <w:r w:rsidR="00873632" w:rsidRPr="00A8523B">
              <w:rPr>
                <w:rFonts w:eastAsia="仿宋_GB2312"/>
                <w:bCs/>
                <w:sz w:val="24"/>
              </w:rPr>
              <w:t>4</w:t>
            </w:r>
            <w:r w:rsidR="00873632" w:rsidRPr="00A8523B">
              <w:rPr>
                <w:rFonts w:eastAsia="仿宋_GB2312"/>
                <w:bCs/>
                <w:sz w:val="24"/>
              </w:rPr>
              <w:t>篇，累计影响因子</w:t>
            </w:r>
            <w:r w:rsidR="00873632" w:rsidRPr="00A8523B">
              <w:rPr>
                <w:rFonts w:eastAsia="仿宋_GB2312"/>
                <w:bCs/>
                <w:sz w:val="24"/>
              </w:rPr>
              <w:t>18.248</w:t>
            </w:r>
            <w:r w:rsidR="00873632" w:rsidRPr="00A8523B">
              <w:rPr>
                <w:rFonts w:eastAsia="仿宋_GB2312"/>
                <w:bCs/>
                <w:sz w:val="24"/>
              </w:rPr>
              <w:t>。</w:t>
            </w:r>
          </w:p>
          <w:p w:rsidR="00035F91" w:rsidRPr="00A8523B" w:rsidRDefault="00035F91" w:rsidP="003334AE">
            <w:pPr>
              <w:pStyle w:val="ab"/>
              <w:numPr>
                <w:ilvl w:val="0"/>
                <w:numId w:val="4"/>
              </w:numPr>
              <w:ind w:firstLineChars="0"/>
              <w:contextualSpacing/>
              <w:rPr>
                <w:rFonts w:ascii="Times New Roman" w:hAnsi="Times New Roman" w:cs="Times New Roman"/>
                <w:szCs w:val="21"/>
              </w:rPr>
            </w:pPr>
            <w:r w:rsidRPr="00A8523B">
              <w:rPr>
                <w:rFonts w:ascii="Times New Roman" w:hAnsi="Times New Roman" w:cs="Times New Roman"/>
                <w:szCs w:val="21"/>
              </w:rPr>
              <w:t xml:space="preserve">Zhang F#, </w:t>
            </w:r>
            <w:r w:rsidRPr="00A8523B">
              <w:rPr>
                <w:rFonts w:ascii="Times New Roman" w:hAnsi="Times New Roman" w:cs="Times New Roman"/>
                <w:b/>
                <w:bCs/>
                <w:szCs w:val="21"/>
              </w:rPr>
              <w:t>Tang H#,</w:t>
            </w:r>
            <w:r w:rsidRPr="00A8523B">
              <w:rPr>
                <w:rFonts w:ascii="Times New Roman" w:hAnsi="Times New Roman" w:cs="Times New Roman"/>
                <w:szCs w:val="21"/>
              </w:rPr>
              <w:t xml:space="preserve"> Sun S, Luo Y, Ren X, Chen A, Xu Y, Li P, Han Y*. Angiotensin-(1-7) induced vascular relaxation in spontaneously hypertensive rats. Nitric Oxide. 2019 Jul 1;88:1-9.</w:t>
            </w:r>
            <w:r w:rsidRPr="00A8523B">
              <w:rPr>
                <w:rFonts w:ascii="Times New Roman" w:hAnsi="Times New Roman" w:cs="Times New Roman"/>
                <w:szCs w:val="21"/>
              </w:rPr>
              <w:t>（</w:t>
            </w:r>
            <w:r w:rsidRPr="00A8523B">
              <w:rPr>
                <w:rFonts w:ascii="Times New Roman" w:hAnsi="Times New Roman" w:cs="Times New Roman"/>
                <w:szCs w:val="21"/>
              </w:rPr>
              <w:t>IF=3.371</w:t>
            </w:r>
            <w:r w:rsidRPr="00A8523B">
              <w:rPr>
                <w:rFonts w:ascii="Times New Roman" w:hAnsi="Times New Roman" w:cs="Times New Roman"/>
                <w:szCs w:val="21"/>
              </w:rPr>
              <w:t>，中科院</w:t>
            </w:r>
            <w:r w:rsidRPr="00A8523B">
              <w:rPr>
                <w:rFonts w:ascii="Times New Roman" w:hAnsi="Times New Roman" w:cs="Times New Roman"/>
                <w:szCs w:val="21"/>
              </w:rPr>
              <w:t>2</w:t>
            </w:r>
            <w:r w:rsidRPr="00A8523B">
              <w:rPr>
                <w:rFonts w:ascii="Times New Roman" w:hAnsi="Times New Roman" w:cs="Times New Roman"/>
                <w:szCs w:val="21"/>
              </w:rPr>
              <w:t>区，</w:t>
            </w:r>
            <w:r w:rsidRPr="00A8523B">
              <w:rPr>
                <w:rFonts w:ascii="Times New Roman" w:hAnsi="Times New Roman" w:cs="Times New Roman"/>
                <w:szCs w:val="21"/>
              </w:rPr>
              <w:t>Q1</w:t>
            </w:r>
            <w:r w:rsidRPr="00A8523B">
              <w:rPr>
                <w:rFonts w:ascii="Times New Roman" w:hAnsi="Times New Roman" w:cs="Times New Roman"/>
                <w:szCs w:val="21"/>
              </w:rPr>
              <w:t>，被引</w:t>
            </w:r>
            <w:r w:rsidRPr="00A8523B">
              <w:rPr>
                <w:rFonts w:ascii="Times New Roman" w:hAnsi="Times New Roman" w:cs="Times New Roman"/>
                <w:szCs w:val="21"/>
              </w:rPr>
              <w:t>4</w:t>
            </w:r>
            <w:r w:rsidRPr="00A8523B">
              <w:rPr>
                <w:rFonts w:ascii="Times New Roman" w:hAnsi="Times New Roman" w:cs="Times New Roman"/>
                <w:szCs w:val="21"/>
              </w:rPr>
              <w:t>次）</w:t>
            </w:r>
          </w:p>
          <w:p w:rsidR="00035F91" w:rsidRPr="00A8523B" w:rsidRDefault="00035F91" w:rsidP="003334AE">
            <w:pPr>
              <w:pStyle w:val="ab"/>
              <w:numPr>
                <w:ilvl w:val="0"/>
                <w:numId w:val="4"/>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Sun H#, Zhang F#, Xu Y, Sun S, Pan Y, Wang H, Du Q, Gu C, Black S, Han Y*, </w:t>
            </w:r>
            <w:r w:rsidRPr="00A8523B">
              <w:rPr>
                <w:rFonts w:ascii="Times New Roman" w:eastAsia="宋体" w:hAnsi="Times New Roman" w:cs="Times New Roman"/>
                <w:b/>
                <w:bCs/>
                <w:szCs w:val="21"/>
              </w:rPr>
              <w:t xml:space="preserve">Tang H*. </w:t>
            </w:r>
            <w:r w:rsidRPr="00A8523B">
              <w:rPr>
                <w:rFonts w:ascii="Times New Roman" w:eastAsia="宋体" w:hAnsi="Times New Roman" w:cs="Times New Roman"/>
                <w:szCs w:val="21"/>
              </w:rPr>
              <w:t xml:space="preserve">Salusin-β promotes vascular calcification via NAD(P)H/ROS mediated Klotho downregulation. Antioxid Redox Signal. 2019 Oct 3. </w:t>
            </w:r>
            <w:r w:rsidRPr="00A8523B">
              <w:rPr>
                <w:rFonts w:ascii="Times New Roman" w:eastAsia="宋体" w:hAnsi="Times New Roman" w:cs="Times New Roman"/>
                <w:szCs w:val="21"/>
              </w:rPr>
              <w:t>（</w:t>
            </w:r>
            <w:r w:rsidRPr="00A8523B">
              <w:rPr>
                <w:rFonts w:ascii="Times New Roman" w:eastAsia="宋体" w:hAnsi="Times New Roman" w:cs="Times New Roman"/>
                <w:szCs w:val="21"/>
              </w:rPr>
              <w:t>IF=5.828</w:t>
            </w:r>
            <w:r w:rsidRPr="00A8523B">
              <w:rPr>
                <w:rFonts w:ascii="Times New Roman" w:eastAsia="宋体" w:hAnsi="Times New Roman" w:cs="Times New Roman"/>
                <w:szCs w:val="21"/>
              </w:rPr>
              <w:t>，</w:t>
            </w:r>
            <w:r w:rsidRPr="00A8523B">
              <w:rPr>
                <w:rFonts w:ascii="Times New Roman" w:eastAsia="宋体" w:hAnsi="Times New Roman" w:cs="Times New Roman"/>
                <w:szCs w:val="21"/>
              </w:rPr>
              <w:t xml:space="preserve">JCR 1 </w:t>
            </w:r>
            <w:r w:rsidRPr="00A8523B">
              <w:rPr>
                <w:rFonts w:ascii="Times New Roman" w:eastAsia="宋体" w:hAnsi="Times New Roman" w:cs="Times New Roman"/>
                <w:szCs w:val="21"/>
              </w:rPr>
              <w:t>区，中科院</w:t>
            </w:r>
            <w:r w:rsidRPr="00A8523B">
              <w:rPr>
                <w:rFonts w:ascii="Times New Roman" w:eastAsia="宋体" w:hAnsi="Times New Roman" w:cs="Times New Roman"/>
                <w:szCs w:val="21"/>
              </w:rPr>
              <w:t>2</w:t>
            </w:r>
            <w:r w:rsidRPr="00A8523B">
              <w:rPr>
                <w:rFonts w:ascii="Times New Roman" w:eastAsia="宋体" w:hAnsi="Times New Roman" w:cs="Times New Roman"/>
                <w:szCs w:val="21"/>
              </w:rPr>
              <w:t>区，</w:t>
            </w:r>
            <w:r w:rsidRPr="00A8523B">
              <w:rPr>
                <w:rFonts w:ascii="Times New Roman" w:eastAsia="宋体" w:hAnsi="Times New Roman" w:cs="Times New Roman"/>
                <w:szCs w:val="21"/>
              </w:rPr>
              <w:t>Q1</w:t>
            </w:r>
            <w:r w:rsidRPr="00A8523B">
              <w:rPr>
                <w:rFonts w:ascii="Times New Roman" w:eastAsia="宋体" w:hAnsi="Times New Roman" w:cs="Times New Roman"/>
                <w:szCs w:val="21"/>
              </w:rPr>
              <w:t>，被引</w:t>
            </w:r>
            <w:r w:rsidRPr="00A8523B">
              <w:rPr>
                <w:rFonts w:ascii="Times New Roman" w:eastAsia="宋体" w:hAnsi="Times New Roman" w:cs="Times New Roman"/>
                <w:szCs w:val="21"/>
              </w:rPr>
              <w:t>1</w:t>
            </w:r>
            <w:r w:rsidRPr="00A8523B">
              <w:rPr>
                <w:rFonts w:ascii="Times New Roman" w:eastAsia="宋体" w:hAnsi="Times New Roman" w:cs="Times New Roman"/>
                <w:szCs w:val="21"/>
              </w:rPr>
              <w:t>次）</w:t>
            </w:r>
          </w:p>
          <w:p w:rsidR="003334AE" w:rsidRPr="00A8523B" w:rsidRDefault="00035F91" w:rsidP="003334AE">
            <w:pPr>
              <w:pStyle w:val="ab"/>
              <w:numPr>
                <w:ilvl w:val="0"/>
                <w:numId w:val="4"/>
              </w:numPr>
              <w:ind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 xml:space="preserve">Zhang F, Xu Y, Pan Y, Sun S, Chen A, Li P, Bao C, Wang J, </w:t>
            </w:r>
            <w:r w:rsidRPr="00A8523B">
              <w:rPr>
                <w:rFonts w:ascii="Times New Roman" w:eastAsia="宋体" w:hAnsi="Times New Roman" w:cs="Times New Roman"/>
                <w:b/>
                <w:bCs/>
                <w:szCs w:val="21"/>
              </w:rPr>
              <w:t>Tang H*</w:t>
            </w:r>
            <w:r w:rsidRPr="00A8523B">
              <w:rPr>
                <w:rFonts w:ascii="Times New Roman" w:eastAsia="宋体" w:hAnsi="Times New Roman" w:cs="Times New Roman"/>
                <w:szCs w:val="21"/>
              </w:rPr>
              <w:t xml:space="preserve">, Han Y*. Effects of Angiotensin-(1-7) and Angiotensin II on Acetylcholine-Induced Vascular Relaxation in Spontaneously Hypertensive Rats. Oxid Med Cell Longev. 2019 Nov 20;2019:6512485. </w:t>
            </w:r>
            <w:r w:rsidRPr="00A8523B">
              <w:rPr>
                <w:rFonts w:ascii="Times New Roman" w:eastAsia="宋体" w:hAnsi="Times New Roman" w:cs="Times New Roman"/>
                <w:szCs w:val="21"/>
              </w:rPr>
              <w:t>（</w:t>
            </w:r>
            <w:r w:rsidRPr="00A8523B">
              <w:rPr>
                <w:rFonts w:ascii="Times New Roman" w:eastAsia="宋体" w:hAnsi="Times New Roman" w:cs="Times New Roman"/>
                <w:szCs w:val="21"/>
              </w:rPr>
              <w:t>IF=4.868</w:t>
            </w:r>
            <w:r w:rsidRPr="00A8523B">
              <w:rPr>
                <w:rFonts w:ascii="Times New Roman" w:eastAsia="宋体" w:hAnsi="Times New Roman" w:cs="Times New Roman"/>
                <w:szCs w:val="21"/>
              </w:rPr>
              <w:t>，中科院</w:t>
            </w:r>
            <w:r w:rsidRPr="00A8523B">
              <w:rPr>
                <w:rFonts w:ascii="Times New Roman" w:eastAsia="宋体" w:hAnsi="Times New Roman" w:cs="Times New Roman"/>
                <w:szCs w:val="21"/>
              </w:rPr>
              <w:t>2</w:t>
            </w:r>
            <w:r w:rsidRPr="00A8523B">
              <w:rPr>
                <w:rFonts w:ascii="Times New Roman" w:eastAsia="宋体" w:hAnsi="Times New Roman" w:cs="Times New Roman"/>
                <w:szCs w:val="21"/>
              </w:rPr>
              <w:t>区，</w:t>
            </w:r>
            <w:r w:rsidRPr="00A8523B">
              <w:rPr>
                <w:rFonts w:ascii="Times New Roman" w:eastAsia="宋体" w:hAnsi="Times New Roman" w:cs="Times New Roman"/>
                <w:szCs w:val="21"/>
              </w:rPr>
              <w:t>Q1</w:t>
            </w:r>
            <w:r w:rsidRPr="00A8523B">
              <w:rPr>
                <w:rFonts w:ascii="Times New Roman" w:eastAsia="宋体" w:hAnsi="Times New Roman" w:cs="Times New Roman"/>
                <w:szCs w:val="21"/>
              </w:rPr>
              <w:t>，被引</w:t>
            </w:r>
            <w:r w:rsidRPr="00A8523B">
              <w:rPr>
                <w:rFonts w:ascii="Times New Roman" w:eastAsia="宋体" w:hAnsi="Times New Roman" w:cs="Times New Roman"/>
                <w:szCs w:val="21"/>
              </w:rPr>
              <w:t>0</w:t>
            </w:r>
            <w:r w:rsidRPr="00A8523B">
              <w:rPr>
                <w:rFonts w:ascii="Times New Roman" w:eastAsia="宋体" w:hAnsi="Times New Roman" w:cs="Times New Roman"/>
                <w:szCs w:val="21"/>
              </w:rPr>
              <w:t>次）</w:t>
            </w:r>
          </w:p>
          <w:p w:rsidR="00F35E15" w:rsidRPr="00A8523B" w:rsidRDefault="00035F91" w:rsidP="003334AE">
            <w:pPr>
              <w:pStyle w:val="ab"/>
              <w:numPr>
                <w:ilvl w:val="0"/>
                <w:numId w:val="4"/>
              </w:numPr>
              <w:ind w:firstLineChars="0"/>
              <w:contextualSpacing/>
              <w:rPr>
                <w:rFonts w:ascii="Times New Roman" w:eastAsia="宋体" w:hAnsi="Times New Roman" w:cs="Times New Roman"/>
                <w:szCs w:val="21"/>
              </w:rPr>
            </w:pPr>
            <w:r w:rsidRPr="00A8523B">
              <w:rPr>
                <w:rFonts w:ascii="Times New Roman" w:hAnsi="Times New Roman" w:cs="Times New Roman"/>
                <w:szCs w:val="21"/>
              </w:rPr>
              <w:t xml:space="preserve">Sun S, Zhang F, Pan Y, Xu Y, Chen A, Wang J, </w:t>
            </w:r>
            <w:r w:rsidRPr="00A8523B">
              <w:rPr>
                <w:rFonts w:ascii="Times New Roman" w:hAnsi="Times New Roman" w:cs="Times New Roman"/>
                <w:b/>
                <w:bCs/>
                <w:szCs w:val="21"/>
              </w:rPr>
              <w:t>Tang H*,</w:t>
            </w:r>
            <w:r w:rsidRPr="00A8523B">
              <w:rPr>
                <w:rFonts w:ascii="Times New Roman" w:hAnsi="Times New Roman" w:cs="Times New Roman"/>
                <w:szCs w:val="21"/>
              </w:rPr>
              <w:t xml:space="preserve"> Han Y*, A TOR2A Gene product: Salusin-B Contributes to Attenuated Vasodilatation of Spontaneously Hypertensive Rats. Cardiovascular Drugs and Therapy 2020 Jun (in press)</w:t>
            </w:r>
            <w:r w:rsidRPr="00A8523B">
              <w:rPr>
                <w:rFonts w:ascii="Times New Roman" w:hAnsi="Times New Roman" w:cs="Times New Roman"/>
                <w:szCs w:val="21"/>
              </w:rPr>
              <w:t>（</w:t>
            </w:r>
            <w:r w:rsidRPr="00A8523B">
              <w:rPr>
                <w:rFonts w:ascii="Times New Roman" w:hAnsi="Times New Roman" w:cs="Times New Roman"/>
                <w:szCs w:val="21"/>
              </w:rPr>
              <w:t>IF=4.181</w:t>
            </w:r>
            <w:r w:rsidRPr="00A8523B">
              <w:rPr>
                <w:rFonts w:ascii="Times New Roman" w:hAnsi="Times New Roman" w:cs="Times New Roman"/>
                <w:szCs w:val="21"/>
              </w:rPr>
              <w:t>，中科院</w:t>
            </w:r>
            <w:r w:rsidRPr="00A8523B">
              <w:rPr>
                <w:rFonts w:ascii="Times New Roman" w:hAnsi="Times New Roman" w:cs="Times New Roman"/>
                <w:szCs w:val="21"/>
              </w:rPr>
              <w:t>3</w:t>
            </w:r>
            <w:r w:rsidRPr="00A8523B">
              <w:rPr>
                <w:rFonts w:ascii="Times New Roman" w:hAnsi="Times New Roman" w:cs="Times New Roman"/>
                <w:szCs w:val="21"/>
              </w:rPr>
              <w:t>区，</w:t>
            </w:r>
            <w:r w:rsidRPr="00A8523B">
              <w:rPr>
                <w:rFonts w:ascii="Times New Roman" w:hAnsi="Times New Roman" w:cs="Times New Roman"/>
                <w:szCs w:val="21"/>
              </w:rPr>
              <w:t>Q1</w:t>
            </w:r>
            <w:r w:rsidRPr="00A8523B">
              <w:rPr>
                <w:rFonts w:ascii="Times New Roman" w:hAnsi="Times New Roman" w:cs="Times New Roman"/>
                <w:szCs w:val="21"/>
              </w:rPr>
              <w:t>，被引</w:t>
            </w:r>
            <w:r w:rsidRPr="00A8523B">
              <w:rPr>
                <w:rFonts w:ascii="Times New Roman" w:hAnsi="Times New Roman" w:cs="Times New Roman"/>
                <w:szCs w:val="21"/>
              </w:rPr>
              <w:t>0</w:t>
            </w:r>
            <w:r w:rsidRPr="00A8523B">
              <w:rPr>
                <w:rFonts w:ascii="Times New Roman" w:hAnsi="Times New Roman" w:cs="Times New Roman"/>
                <w:szCs w:val="21"/>
              </w:rPr>
              <w:t>次）</w:t>
            </w:r>
          </w:p>
        </w:tc>
      </w:tr>
      <w:tr w:rsidR="004674E6" w:rsidRPr="00A8523B" w:rsidTr="008D3784">
        <w:trPr>
          <w:trHeight w:val="771"/>
          <w:jc w:val="center"/>
        </w:trPr>
        <w:tc>
          <w:tcPr>
            <w:tcW w:w="9501" w:type="dxa"/>
            <w:shd w:val="clear" w:color="auto" w:fill="auto"/>
            <w:vAlign w:val="center"/>
          </w:tcPr>
          <w:p w:rsidR="004674E6" w:rsidRPr="00A8523B" w:rsidRDefault="00F35E15" w:rsidP="00BC6CF4">
            <w:pPr>
              <w:rPr>
                <w:rFonts w:eastAsia="仿宋_GB2312"/>
                <w:sz w:val="28"/>
                <w:szCs w:val="28"/>
              </w:rPr>
            </w:pPr>
            <w:r w:rsidRPr="00A8523B">
              <w:rPr>
                <w:rFonts w:eastAsia="仿宋_GB2312"/>
                <w:sz w:val="28"/>
                <w:szCs w:val="28"/>
              </w:rPr>
              <w:lastRenderedPageBreak/>
              <w:t>发表其他论文情况</w:t>
            </w:r>
          </w:p>
        </w:tc>
      </w:tr>
      <w:tr w:rsidR="001A1A50" w:rsidRPr="00A8523B" w:rsidTr="00CB54B3">
        <w:trPr>
          <w:trHeight w:val="1008"/>
          <w:jc w:val="center"/>
        </w:trPr>
        <w:tc>
          <w:tcPr>
            <w:tcW w:w="9501" w:type="dxa"/>
            <w:shd w:val="clear" w:color="auto" w:fill="auto"/>
            <w:vAlign w:val="center"/>
          </w:tcPr>
          <w:p w:rsidR="00F35E15" w:rsidRPr="00A8523B" w:rsidRDefault="00F35E15" w:rsidP="00F35E15">
            <w:pPr>
              <w:jc w:val="left"/>
              <w:rPr>
                <w:rFonts w:eastAsia="仿宋_GB2312"/>
                <w:i/>
                <w:color w:val="404040" w:themeColor="text1" w:themeTint="BF"/>
                <w:sz w:val="24"/>
              </w:rPr>
            </w:pPr>
            <w:r w:rsidRPr="00A8523B">
              <w:rPr>
                <w:rFonts w:eastAsia="仿宋_GB2312"/>
                <w:i/>
                <w:color w:val="404040" w:themeColor="text1" w:themeTint="BF"/>
                <w:sz w:val="24"/>
                <w:highlight w:val="lightGray"/>
              </w:rPr>
              <w:t>请按照作者；论文题目；刊物名称；</w:t>
            </w:r>
            <w:r w:rsidR="004D56CA" w:rsidRPr="00A8523B">
              <w:rPr>
                <w:rFonts w:eastAsia="仿宋_GB2312"/>
                <w:i/>
                <w:color w:val="404040" w:themeColor="text1" w:themeTint="BF"/>
                <w:sz w:val="24"/>
                <w:highlight w:val="lightGray"/>
              </w:rPr>
              <w:t>发表日期；刊物类别</w:t>
            </w:r>
            <w:r w:rsidRPr="00A8523B">
              <w:rPr>
                <w:rFonts w:eastAsia="仿宋_GB2312"/>
                <w:i/>
                <w:color w:val="404040" w:themeColor="text1" w:themeTint="BF"/>
                <w:sz w:val="24"/>
                <w:highlight w:val="lightGray"/>
              </w:rPr>
              <w:t>顺序填写</w:t>
            </w:r>
          </w:p>
          <w:p w:rsidR="001A1A50" w:rsidRPr="00A8523B" w:rsidRDefault="0093529E" w:rsidP="00560BEF">
            <w:pPr>
              <w:pStyle w:val="ab"/>
              <w:numPr>
                <w:ilvl w:val="0"/>
                <w:numId w:val="5"/>
              </w:numPr>
              <w:ind w:left="451" w:firstLineChars="0"/>
              <w:contextualSpacing/>
              <w:rPr>
                <w:rFonts w:ascii="Times New Roman" w:eastAsia="宋体" w:hAnsi="Times New Roman" w:cs="Times New Roman"/>
                <w:szCs w:val="21"/>
              </w:rPr>
            </w:pPr>
            <w:r w:rsidRPr="00A8523B">
              <w:rPr>
                <w:rFonts w:ascii="Times New Roman" w:eastAsia="宋体" w:hAnsi="Times New Roman" w:cs="Times New Roman"/>
                <w:szCs w:val="21"/>
              </w:rPr>
              <w:t>无</w:t>
            </w:r>
          </w:p>
        </w:tc>
      </w:tr>
    </w:tbl>
    <w:p w:rsidR="007A271A" w:rsidRPr="00A8523B" w:rsidRDefault="0012300C" w:rsidP="007A271A">
      <w:pPr>
        <w:rPr>
          <w:rFonts w:eastAsia="仿宋_GB2312"/>
          <w:sz w:val="28"/>
          <w:szCs w:val="28"/>
        </w:rPr>
      </w:pPr>
      <w:r w:rsidRPr="00A8523B">
        <w:rPr>
          <w:rFonts w:eastAsia="仿宋_GB2312"/>
          <w:sz w:val="28"/>
          <w:szCs w:val="28"/>
        </w:rPr>
        <w:t>七</w:t>
      </w:r>
      <w:r w:rsidR="007A271A" w:rsidRPr="00A8523B">
        <w:rPr>
          <w:rFonts w:eastAsia="仿宋_GB2312"/>
          <w:sz w:val="28"/>
          <w:szCs w:val="28"/>
        </w:rPr>
        <w:t>、新获省部级以上奖励</w:t>
      </w:r>
      <w:r w:rsidR="00446535" w:rsidRPr="00A8523B">
        <w:rPr>
          <w:rFonts w:eastAsia="仿宋_GB2312"/>
          <w:sz w:val="28"/>
          <w:szCs w:val="28"/>
        </w:rPr>
        <w:t>、申请获批专利</w:t>
      </w:r>
      <w:r w:rsidR="007A271A" w:rsidRPr="00A8523B">
        <w:rPr>
          <w:rFonts w:eastAsia="仿宋_GB2312"/>
          <w:sz w:val="28"/>
          <w:szCs w:val="28"/>
        </w:rPr>
        <w:t>情况</w:t>
      </w:r>
    </w:p>
    <w:tbl>
      <w:tblPr>
        <w:tblW w:w="9456"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6"/>
      </w:tblGrid>
      <w:tr w:rsidR="007A271A" w:rsidRPr="00A8523B" w:rsidTr="00CB54B3">
        <w:trPr>
          <w:trHeight w:val="1325"/>
        </w:trPr>
        <w:tc>
          <w:tcPr>
            <w:tcW w:w="9456" w:type="dxa"/>
            <w:tcBorders>
              <w:top w:val="single" w:sz="6" w:space="0" w:color="auto"/>
            </w:tcBorders>
          </w:tcPr>
          <w:p w:rsidR="006C7FB2" w:rsidRPr="00A8523B" w:rsidRDefault="006C7FB2" w:rsidP="00A8523B">
            <w:pPr>
              <w:spacing w:line="360" w:lineRule="auto"/>
              <w:jc w:val="left"/>
              <w:rPr>
                <w:rFonts w:eastAsia="仿宋_GB2312"/>
                <w:color w:val="404040" w:themeColor="text1" w:themeTint="BF"/>
                <w:sz w:val="24"/>
              </w:rPr>
            </w:pPr>
            <w:r w:rsidRPr="00A8523B">
              <w:rPr>
                <w:rFonts w:eastAsia="仿宋_GB2312"/>
                <w:color w:val="404040" w:themeColor="text1" w:themeTint="BF"/>
                <w:sz w:val="24"/>
              </w:rPr>
              <w:t>201</w:t>
            </w:r>
            <w:r w:rsidR="00560BEF" w:rsidRPr="00A8523B">
              <w:rPr>
                <w:rFonts w:eastAsia="仿宋_GB2312"/>
                <w:color w:val="404040" w:themeColor="text1" w:themeTint="BF"/>
                <w:sz w:val="24"/>
              </w:rPr>
              <w:t>7</w:t>
            </w:r>
            <w:r w:rsidRPr="00A8523B">
              <w:rPr>
                <w:rFonts w:eastAsia="仿宋_GB2312"/>
                <w:color w:val="404040" w:themeColor="text1" w:themeTint="BF"/>
                <w:sz w:val="24"/>
              </w:rPr>
              <w:t xml:space="preserve">  </w:t>
            </w:r>
            <w:r w:rsidRPr="00A8523B">
              <w:rPr>
                <w:rFonts w:eastAsia="仿宋_GB2312"/>
                <w:color w:val="404040" w:themeColor="text1" w:themeTint="BF"/>
                <w:sz w:val="24"/>
              </w:rPr>
              <w:t>陕西省</w:t>
            </w:r>
            <w:r w:rsidRPr="00A8523B">
              <w:rPr>
                <w:rFonts w:eastAsia="仿宋_GB2312"/>
                <w:color w:val="404040" w:themeColor="text1" w:themeTint="BF"/>
                <w:sz w:val="24"/>
              </w:rPr>
              <w:t>“</w:t>
            </w:r>
            <w:r w:rsidRPr="00A8523B">
              <w:rPr>
                <w:rFonts w:eastAsia="仿宋_GB2312"/>
                <w:color w:val="404040" w:themeColor="text1" w:themeTint="BF"/>
                <w:sz w:val="24"/>
              </w:rPr>
              <w:t>百人计划</w:t>
            </w:r>
            <w:r w:rsidRPr="00A8523B">
              <w:rPr>
                <w:rFonts w:eastAsia="仿宋_GB2312"/>
                <w:color w:val="404040" w:themeColor="text1" w:themeTint="BF"/>
                <w:sz w:val="24"/>
              </w:rPr>
              <w:t>”</w:t>
            </w:r>
            <w:r w:rsidRPr="00A8523B">
              <w:rPr>
                <w:rFonts w:eastAsia="仿宋_GB2312"/>
                <w:color w:val="404040" w:themeColor="text1" w:themeTint="BF"/>
                <w:sz w:val="24"/>
              </w:rPr>
              <w:t>入选者</w:t>
            </w:r>
          </w:p>
          <w:p w:rsidR="00560BEF" w:rsidRPr="00A8523B" w:rsidRDefault="00560BEF" w:rsidP="00A8523B">
            <w:pPr>
              <w:spacing w:line="360" w:lineRule="auto"/>
              <w:jc w:val="left"/>
              <w:rPr>
                <w:rFonts w:eastAsia="仿宋_GB2312"/>
                <w:color w:val="404040" w:themeColor="text1" w:themeTint="BF"/>
                <w:sz w:val="24"/>
              </w:rPr>
            </w:pPr>
            <w:r w:rsidRPr="00A8523B">
              <w:rPr>
                <w:rFonts w:eastAsia="仿宋_GB2312"/>
                <w:color w:val="404040" w:themeColor="text1" w:themeTint="BF"/>
                <w:sz w:val="24"/>
              </w:rPr>
              <w:t xml:space="preserve">2018 </w:t>
            </w:r>
            <w:r w:rsidRPr="00A8523B">
              <w:rPr>
                <w:rFonts w:eastAsia="仿宋_GB2312"/>
                <w:color w:val="404040" w:themeColor="text1" w:themeTint="BF"/>
                <w:sz w:val="24"/>
              </w:rPr>
              <w:t>陕西省</w:t>
            </w:r>
            <w:r w:rsidRPr="00A8523B">
              <w:rPr>
                <w:rFonts w:eastAsia="仿宋_GB2312"/>
                <w:color w:val="404040" w:themeColor="text1" w:themeTint="BF"/>
                <w:sz w:val="24"/>
              </w:rPr>
              <w:t>“</w:t>
            </w:r>
            <w:r w:rsidRPr="00A8523B">
              <w:rPr>
                <w:rFonts w:eastAsia="仿宋_GB2312"/>
                <w:color w:val="404040" w:themeColor="text1" w:themeTint="BF"/>
                <w:sz w:val="24"/>
              </w:rPr>
              <w:t>杰出青年</w:t>
            </w:r>
            <w:r w:rsidRPr="00A8523B">
              <w:rPr>
                <w:rFonts w:eastAsia="仿宋_GB2312"/>
                <w:color w:val="404040" w:themeColor="text1" w:themeTint="BF"/>
                <w:sz w:val="24"/>
              </w:rPr>
              <w:t>”</w:t>
            </w:r>
            <w:r w:rsidRPr="00A8523B">
              <w:rPr>
                <w:rFonts w:eastAsia="仿宋_GB2312"/>
                <w:color w:val="404040" w:themeColor="text1" w:themeTint="BF"/>
                <w:sz w:val="24"/>
              </w:rPr>
              <w:t>自然科学基金获得者</w:t>
            </w:r>
          </w:p>
          <w:p w:rsidR="00A53B57" w:rsidRPr="00A8523B" w:rsidRDefault="00231571" w:rsidP="00A8523B">
            <w:pPr>
              <w:spacing w:line="360" w:lineRule="auto"/>
              <w:jc w:val="left"/>
              <w:rPr>
                <w:rFonts w:eastAsia="仿宋_GB2312"/>
                <w:color w:val="404040" w:themeColor="text1" w:themeTint="BF"/>
                <w:sz w:val="28"/>
                <w:szCs w:val="28"/>
              </w:rPr>
            </w:pPr>
            <w:r w:rsidRPr="00A8523B">
              <w:rPr>
                <w:rFonts w:eastAsia="仿宋_GB2312"/>
                <w:color w:val="404040" w:themeColor="text1" w:themeTint="BF"/>
                <w:sz w:val="24"/>
              </w:rPr>
              <w:t xml:space="preserve">2019  </w:t>
            </w:r>
            <w:r w:rsidRPr="00A8523B">
              <w:rPr>
                <w:rFonts w:eastAsia="仿宋_GB2312"/>
                <w:color w:val="404040" w:themeColor="text1" w:themeTint="BF"/>
                <w:sz w:val="24"/>
              </w:rPr>
              <w:t>美国心脏协会</w:t>
            </w:r>
            <w:r w:rsidR="00560BEF" w:rsidRPr="00A8523B">
              <w:rPr>
                <w:rFonts w:eastAsia="仿宋_GB2312"/>
                <w:color w:val="404040" w:themeColor="text1" w:themeTint="BF"/>
                <w:sz w:val="24"/>
              </w:rPr>
              <w:t>2018</w:t>
            </w:r>
            <w:r w:rsidRPr="00A8523B">
              <w:rPr>
                <w:rFonts w:eastAsia="仿宋_GB2312"/>
                <w:color w:val="404040" w:themeColor="text1" w:themeTint="BF"/>
                <w:sz w:val="24"/>
              </w:rPr>
              <w:t>青年作者成就奖</w:t>
            </w:r>
          </w:p>
        </w:tc>
      </w:tr>
    </w:tbl>
    <w:p w:rsidR="007A271A" w:rsidRPr="00A8523B" w:rsidRDefault="0012300C" w:rsidP="007A271A">
      <w:pPr>
        <w:rPr>
          <w:rFonts w:eastAsia="仿宋_GB2312"/>
          <w:sz w:val="28"/>
          <w:szCs w:val="28"/>
        </w:rPr>
      </w:pPr>
      <w:r w:rsidRPr="00A8523B">
        <w:rPr>
          <w:rFonts w:eastAsia="仿宋_GB2312"/>
          <w:sz w:val="28"/>
          <w:szCs w:val="28"/>
        </w:rPr>
        <w:t>八</w:t>
      </w:r>
      <w:r w:rsidR="007A271A" w:rsidRPr="00A8523B">
        <w:rPr>
          <w:rFonts w:eastAsia="仿宋_GB2312"/>
          <w:sz w:val="28"/>
          <w:szCs w:val="28"/>
        </w:rPr>
        <w:t>、</w:t>
      </w:r>
      <w:r w:rsidR="00494785" w:rsidRPr="00A8523B">
        <w:rPr>
          <w:rFonts w:eastAsia="仿宋_GB2312"/>
          <w:sz w:val="28"/>
          <w:szCs w:val="28"/>
        </w:rPr>
        <w:t>开展</w:t>
      </w:r>
      <w:r w:rsidR="00446535" w:rsidRPr="00A8523B">
        <w:rPr>
          <w:rFonts w:eastAsia="仿宋_GB2312"/>
          <w:sz w:val="28"/>
          <w:szCs w:val="28"/>
        </w:rPr>
        <w:t>教学</w:t>
      </w:r>
      <w:r w:rsidR="00494785" w:rsidRPr="00A8523B">
        <w:rPr>
          <w:rFonts w:eastAsia="仿宋_GB2312"/>
          <w:sz w:val="28"/>
          <w:szCs w:val="28"/>
        </w:rPr>
        <w:t>工作</w:t>
      </w:r>
      <w:r w:rsidR="00446535" w:rsidRPr="00A8523B">
        <w:rPr>
          <w:rFonts w:eastAsia="仿宋_GB2312"/>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A8523B" w:rsidTr="00BC6CF4">
        <w:trPr>
          <w:trHeight w:val="2530"/>
        </w:trPr>
        <w:tc>
          <w:tcPr>
            <w:tcW w:w="9540" w:type="dxa"/>
            <w:vAlign w:val="center"/>
          </w:tcPr>
          <w:p w:rsidR="00446535" w:rsidRPr="00A8523B" w:rsidRDefault="00446535" w:rsidP="00A8523B">
            <w:pPr>
              <w:spacing w:line="360" w:lineRule="auto"/>
              <w:jc w:val="left"/>
              <w:rPr>
                <w:rFonts w:eastAsia="仿宋_GB2312"/>
                <w:sz w:val="24"/>
              </w:rPr>
            </w:pPr>
            <w:r w:rsidRPr="00A8523B">
              <w:rPr>
                <w:rFonts w:eastAsia="仿宋_GB2312"/>
                <w:sz w:val="24"/>
              </w:rPr>
              <w:t>1.</w:t>
            </w:r>
            <w:r w:rsidRPr="00A8523B">
              <w:rPr>
                <w:rFonts w:eastAsia="仿宋_GB2312"/>
                <w:sz w:val="24"/>
              </w:rPr>
              <w:t>为本科生、研究生讲授课程、学术报告等情况</w:t>
            </w:r>
          </w:p>
          <w:p w:rsidR="007A271A" w:rsidRPr="00A8523B" w:rsidRDefault="005B1346" w:rsidP="00A8523B">
            <w:pPr>
              <w:spacing w:line="360" w:lineRule="auto"/>
              <w:jc w:val="left"/>
              <w:rPr>
                <w:rFonts w:eastAsia="仿宋_GB2312"/>
                <w:i/>
                <w:color w:val="404040" w:themeColor="text1" w:themeTint="BF"/>
                <w:sz w:val="24"/>
                <w:highlight w:val="lightGray"/>
              </w:rPr>
            </w:pPr>
            <w:r w:rsidRPr="00A8523B">
              <w:rPr>
                <w:rFonts w:eastAsia="仿宋_GB2312"/>
                <w:i/>
                <w:color w:val="404040" w:themeColor="text1" w:themeTint="BF"/>
                <w:sz w:val="24"/>
                <w:highlight w:val="lightGray"/>
              </w:rPr>
              <w:t>请按照授课门类；授课时数；授课对象（本科生、研究生）顺序填写</w:t>
            </w:r>
          </w:p>
          <w:p w:rsidR="005B1346" w:rsidRPr="00A8523B" w:rsidRDefault="000A087C" w:rsidP="00A8523B">
            <w:pPr>
              <w:spacing w:line="360" w:lineRule="auto"/>
              <w:jc w:val="left"/>
              <w:rPr>
                <w:rFonts w:eastAsia="仿宋_GB2312"/>
                <w:sz w:val="24"/>
              </w:rPr>
            </w:pPr>
            <w:r w:rsidRPr="00A8523B">
              <w:rPr>
                <w:rFonts w:eastAsia="仿宋_GB2312"/>
                <w:sz w:val="24"/>
              </w:rPr>
              <w:t>中英文科技论文写作，</w:t>
            </w:r>
            <w:r w:rsidRPr="00A8523B">
              <w:rPr>
                <w:rFonts w:eastAsia="仿宋_GB2312"/>
                <w:sz w:val="24"/>
              </w:rPr>
              <w:t>32</w:t>
            </w:r>
            <w:r w:rsidRPr="00A8523B">
              <w:rPr>
                <w:rFonts w:eastAsia="仿宋_GB2312"/>
                <w:sz w:val="24"/>
              </w:rPr>
              <w:t>，研究生</w:t>
            </w:r>
          </w:p>
          <w:p w:rsidR="005B1346" w:rsidRPr="00A8523B" w:rsidRDefault="000A087C" w:rsidP="00A8523B">
            <w:pPr>
              <w:spacing w:line="360" w:lineRule="auto"/>
              <w:jc w:val="left"/>
              <w:rPr>
                <w:rFonts w:eastAsia="仿宋_GB2312"/>
                <w:sz w:val="24"/>
              </w:rPr>
            </w:pPr>
            <w:r w:rsidRPr="00A8523B">
              <w:rPr>
                <w:rFonts w:eastAsia="仿宋_GB2312"/>
                <w:sz w:val="24"/>
              </w:rPr>
              <w:t>免疫学原理与技术，</w:t>
            </w:r>
            <w:r w:rsidRPr="00A8523B">
              <w:rPr>
                <w:rFonts w:eastAsia="仿宋_GB2312"/>
                <w:sz w:val="24"/>
              </w:rPr>
              <w:t>8</w:t>
            </w:r>
            <w:r w:rsidRPr="00A8523B">
              <w:rPr>
                <w:rFonts w:eastAsia="仿宋_GB2312"/>
                <w:sz w:val="24"/>
              </w:rPr>
              <w:t>，研究生</w:t>
            </w:r>
          </w:p>
          <w:p w:rsidR="005B1346" w:rsidRPr="00A8523B" w:rsidRDefault="000A087C" w:rsidP="00A8523B">
            <w:pPr>
              <w:spacing w:line="360" w:lineRule="auto"/>
              <w:jc w:val="left"/>
              <w:rPr>
                <w:rFonts w:eastAsia="仿宋_GB2312"/>
                <w:sz w:val="24"/>
              </w:rPr>
            </w:pPr>
            <w:r w:rsidRPr="00A8523B">
              <w:rPr>
                <w:rFonts w:eastAsia="仿宋_GB2312"/>
                <w:sz w:val="24"/>
              </w:rPr>
              <w:t>细胞与分子免疫学，</w:t>
            </w:r>
            <w:r w:rsidRPr="00A8523B">
              <w:rPr>
                <w:rFonts w:eastAsia="仿宋_GB2312"/>
                <w:sz w:val="24"/>
              </w:rPr>
              <w:t>8</w:t>
            </w:r>
            <w:r w:rsidRPr="00A8523B">
              <w:rPr>
                <w:rFonts w:eastAsia="仿宋_GB2312"/>
                <w:sz w:val="24"/>
              </w:rPr>
              <w:t>，研究生</w:t>
            </w:r>
          </w:p>
          <w:p w:rsidR="005B1346" w:rsidRPr="00A8523B" w:rsidRDefault="00446535" w:rsidP="00A8523B">
            <w:pPr>
              <w:spacing w:line="360" w:lineRule="auto"/>
              <w:jc w:val="left"/>
              <w:rPr>
                <w:rFonts w:eastAsia="仿宋_GB2312"/>
                <w:sz w:val="24"/>
              </w:rPr>
            </w:pPr>
            <w:r w:rsidRPr="00A8523B">
              <w:rPr>
                <w:rFonts w:eastAsia="仿宋_GB2312"/>
                <w:sz w:val="24"/>
              </w:rPr>
              <w:t>2.</w:t>
            </w:r>
            <w:r w:rsidRPr="00A8523B">
              <w:rPr>
                <w:rFonts w:eastAsia="仿宋_GB2312"/>
                <w:sz w:val="24"/>
              </w:rPr>
              <w:t>获批教改项目、发表教改论文情况</w:t>
            </w:r>
          </w:p>
          <w:p w:rsidR="000A087C" w:rsidRPr="00A8523B" w:rsidRDefault="000A087C" w:rsidP="00A8523B">
            <w:pPr>
              <w:spacing w:line="360" w:lineRule="auto"/>
              <w:jc w:val="left"/>
              <w:rPr>
                <w:rFonts w:eastAsia="仿宋_GB2312"/>
                <w:sz w:val="28"/>
                <w:szCs w:val="28"/>
              </w:rPr>
            </w:pPr>
            <w:r w:rsidRPr="00A8523B">
              <w:rPr>
                <w:rFonts w:eastAsia="仿宋_GB2312"/>
                <w:sz w:val="24"/>
              </w:rPr>
              <w:t>兽医免疫学，</w:t>
            </w:r>
            <w:r w:rsidRPr="00A8523B">
              <w:rPr>
                <w:rFonts w:eastAsia="仿宋_GB2312"/>
                <w:sz w:val="24"/>
              </w:rPr>
              <w:t>2019</w:t>
            </w:r>
            <w:r w:rsidRPr="00A8523B">
              <w:rPr>
                <w:rFonts w:eastAsia="仿宋_GB2312"/>
                <w:sz w:val="24"/>
              </w:rPr>
              <w:t>，西北农林科技大学全英文课程及预科课程建设项目</w:t>
            </w:r>
          </w:p>
        </w:tc>
      </w:tr>
    </w:tbl>
    <w:p w:rsidR="00CB54B3" w:rsidRDefault="00CB54B3" w:rsidP="00494785">
      <w:pPr>
        <w:rPr>
          <w:rFonts w:eastAsia="仿宋_GB2312"/>
          <w:sz w:val="28"/>
          <w:szCs w:val="28"/>
        </w:rPr>
      </w:pPr>
    </w:p>
    <w:p w:rsidR="00CB54B3" w:rsidRDefault="00CB54B3" w:rsidP="00494785">
      <w:pPr>
        <w:rPr>
          <w:rFonts w:eastAsia="仿宋_GB2312"/>
          <w:sz w:val="28"/>
          <w:szCs w:val="28"/>
        </w:rPr>
      </w:pPr>
    </w:p>
    <w:p w:rsidR="00494785" w:rsidRPr="00A8523B" w:rsidRDefault="00494785" w:rsidP="00494785">
      <w:pPr>
        <w:rPr>
          <w:rFonts w:eastAsia="仿宋_GB2312"/>
          <w:sz w:val="28"/>
          <w:szCs w:val="28"/>
        </w:rPr>
      </w:pPr>
      <w:r w:rsidRPr="00A8523B">
        <w:rPr>
          <w:rFonts w:eastAsia="仿宋_GB2312"/>
          <w:sz w:val="28"/>
          <w:szCs w:val="28"/>
        </w:rPr>
        <w:lastRenderedPageBreak/>
        <w:t>九、人才培养情况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494785" w:rsidRPr="00A8523B" w:rsidTr="00613398">
        <w:trPr>
          <w:trHeight w:val="780"/>
        </w:trPr>
        <w:tc>
          <w:tcPr>
            <w:tcW w:w="9540" w:type="dxa"/>
          </w:tcPr>
          <w:p w:rsidR="00494785" w:rsidRPr="00A8523B" w:rsidRDefault="00494785" w:rsidP="00A8523B">
            <w:pPr>
              <w:spacing w:line="360" w:lineRule="auto"/>
              <w:rPr>
                <w:rFonts w:eastAsia="仿宋_GB2312"/>
                <w:sz w:val="24"/>
              </w:rPr>
            </w:pPr>
            <w:r w:rsidRPr="00A8523B">
              <w:rPr>
                <w:rFonts w:eastAsia="仿宋_GB2312"/>
                <w:sz w:val="24"/>
              </w:rPr>
              <w:t>招收指导研究生数量及学生发表论文、获奖情况</w:t>
            </w:r>
          </w:p>
          <w:p w:rsidR="00494785" w:rsidRPr="00A8523B" w:rsidRDefault="006C7FB2" w:rsidP="00A8523B">
            <w:pPr>
              <w:spacing w:line="360" w:lineRule="auto"/>
              <w:ind w:firstLineChars="200" w:firstLine="480"/>
              <w:rPr>
                <w:rFonts w:eastAsia="仿宋_GB2312"/>
                <w:sz w:val="24"/>
              </w:rPr>
            </w:pPr>
            <w:r w:rsidRPr="00A8523B">
              <w:rPr>
                <w:rFonts w:eastAsia="仿宋_GB2312"/>
                <w:sz w:val="24"/>
              </w:rPr>
              <w:t>本人</w:t>
            </w:r>
            <w:r w:rsidR="00806446" w:rsidRPr="00A8523B">
              <w:rPr>
                <w:rFonts w:eastAsia="仿宋_GB2312"/>
                <w:sz w:val="24"/>
              </w:rPr>
              <w:t>来校</w:t>
            </w:r>
            <w:r w:rsidRPr="00A8523B">
              <w:rPr>
                <w:rFonts w:eastAsia="仿宋_GB2312"/>
                <w:sz w:val="24"/>
              </w:rPr>
              <w:t>入职后</w:t>
            </w:r>
            <w:r w:rsidR="006A1639" w:rsidRPr="00A8523B">
              <w:rPr>
                <w:rFonts w:eastAsia="仿宋_GB2312"/>
                <w:sz w:val="24"/>
              </w:rPr>
              <w:t>共</w:t>
            </w:r>
            <w:r w:rsidR="00002618" w:rsidRPr="00A8523B">
              <w:rPr>
                <w:rFonts w:eastAsia="仿宋_GB2312"/>
                <w:sz w:val="24"/>
              </w:rPr>
              <w:t>招收</w:t>
            </w:r>
            <w:r w:rsidR="00002618" w:rsidRPr="00A8523B">
              <w:rPr>
                <w:rFonts w:eastAsia="仿宋_GB2312"/>
                <w:sz w:val="24"/>
              </w:rPr>
              <w:t>5</w:t>
            </w:r>
            <w:r w:rsidR="00002618" w:rsidRPr="00A8523B">
              <w:rPr>
                <w:rFonts w:eastAsia="仿宋_GB2312"/>
                <w:sz w:val="24"/>
              </w:rPr>
              <w:t>名博士研究生，</w:t>
            </w:r>
            <w:r w:rsidR="004F2ECC" w:rsidRPr="00A8523B">
              <w:rPr>
                <w:rFonts w:eastAsia="仿宋_GB2312"/>
                <w:sz w:val="24"/>
              </w:rPr>
              <w:t>11</w:t>
            </w:r>
            <w:r w:rsidR="004F2ECC" w:rsidRPr="00A8523B">
              <w:rPr>
                <w:rFonts w:eastAsia="仿宋_GB2312"/>
                <w:sz w:val="24"/>
              </w:rPr>
              <w:t>名</w:t>
            </w:r>
            <w:r w:rsidR="00002618" w:rsidRPr="00A8523B">
              <w:rPr>
                <w:rFonts w:eastAsia="仿宋_GB2312"/>
                <w:sz w:val="24"/>
              </w:rPr>
              <w:t>硕士研究生。</w:t>
            </w:r>
            <w:r w:rsidRPr="00A8523B">
              <w:rPr>
                <w:rFonts w:eastAsia="仿宋_GB2312"/>
                <w:sz w:val="24"/>
              </w:rPr>
              <w:t>指导学生</w:t>
            </w:r>
            <w:r w:rsidR="00560BEF" w:rsidRPr="00A8523B">
              <w:rPr>
                <w:rFonts w:eastAsia="仿宋_GB2312"/>
                <w:sz w:val="24"/>
              </w:rPr>
              <w:t>作为共同作者，</w:t>
            </w:r>
            <w:r w:rsidRPr="00A8523B">
              <w:rPr>
                <w:rFonts w:eastAsia="仿宋_GB2312"/>
                <w:sz w:val="24"/>
              </w:rPr>
              <w:t>发表</w:t>
            </w:r>
            <w:r w:rsidRPr="00A8523B">
              <w:rPr>
                <w:rFonts w:eastAsia="仿宋_GB2312"/>
                <w:sz w:val="24"/>
              </w:rPr>
              <w:t>SCI</w:t>
            </w:r>
            <w:r w:rsidRPr="00A8523B">
              <w:rPr>
                <w:rFonts w:eastAsia="仿宋_GB2312"/>
                <w:sz w:val="24"/>
              </w:rPr>
              <w:t>论文</w:t>
            </w:r>
            <w:r w:rsidR="00560BEF" w:rsidRPr="00A8523B">
              <w:rPr>
                <w:rFonts w:eastAsia="仿宋_GB2312"/>
                <w:sz w:val="24"/>
              </w:rPr>
              <w:t>如下（西北农林科技大学非第一单位）</w:t>
            </w:r>
            <w:r w:rsidRPr="00A8523B">
              <w:rPr>
                <w:rFonts w:eastAsia="仿宋_GB2312"/>
                <w:sz w:val="24"/>
              </w:rPr>
              <w:t>：</w:t>
            </w:r>
          </w:p>
          <w:p w:rsidR="005B1363" w:rsidRPr="00A8523B" w:rsidRDefault="004F2ECC" w:rsidP="005B1363">
            <w:pPr>
              <w:pStyle w:val="ab"/>
              <w:numPr>
                <w:ilvl w:val="0"/>
                <w:numId w:val="6"/>
              </w:numPr>
              <w:ind w:firstLineChars="0"/>
              <w:contextualSpacing/>
              <w:rPr>
                <w:rFonts w:ascii="Times New Roman" w:hAnsi="Times New Roman" w:cs="Times New Roman"/>
                <w:szCs w:val="21"/>
              </w:rPr>
            </w:pPr>
            <w:r w:rsidRPr="00A8523B">
              <w:rPr>
                <w:rFonts w:ascii="Times New Roman" w:hAnsi="Times New Roman" w:cs="Times New Roman"/>
                <w:szCs w:val="21"/>
              </w:rPr>
              <w:t>Sun H#, Zhang F#, Xu Y, Sun S, Pan Y, Wang H, Du Q,</w:t>
            </w:r>
            <w:r w:rsidRPr="00A8523B">
              <w:rPr>
                <w:rFonts w:ascii="Times New Roman" w:hAnsi="Times New Roman" w:cs="Times New Roman"/>
                <w:b/>
                <w:bCs/>
                <w:szCs w:val="21"/>
              </w:rPr>
              <w:t xml:space="preserve"> Gu C, </w:t>
            </w:r>
            <w:r w:rsidRPr="00A8523B">
              <w:rPr>
                <w:rFonts w:ascii="Times New Roman" w:hAnsi="Times New Roman" w:cs="Times New Roman"/>
                <w:szCs w:val="21"/>
              </w:rPr>
              <w:t>Black S, Han Y*,</w:t>
            </w:r>
            <w:r w:rsidRPr="00A8523B">
              <w:rPr>
                <w:rFonts w:ascii="Times New Roman" w:hAnsi="Times New Roman" w:cs="Times New Roman"/>
                <w:b/>
                <w:bCs/>
                <w:szCs w:val="21"/>
              </w:rPr>
              <w:t xml:space="preserve"> Tang H*</w:t>
            </w:r>
            <w:r w:rsidRPr="00A8523B">
              <w:rPr>
                <w:rFonts w:ascii="Times New Roman" w:hAnsi="Times New Roman" w:cs="Times New Roman"/>
                <w:szCs w:val="21"/>
              </w:rPr>
              <w:t xml:space="preserve">. Salusin-β promotes vascular calcification via NAD(P)H/ROS mediated Klotho downregulation. Antioxid Redox Signal. 2019 Oct 3. </w:t>
            </w:r>
          </w:p>
          <w:p w:rsidR="005B1363" w:rsidRPr="00A8523B" w:rsidRDefault="004F2ECC" w:rsidP="005B1363">
            <w:pPr>
              <w:pStyle w:val="ab"/>
              <w:numPr>
                <w:ilvl w:val="0"/>
                <w:numId w:val="6"/>
              </w:numPr>
              <w:ind w:firstLineChars="0"/>
              <w:contextualSpacing/>
              <w:rPr>
                <w:rFonts w:ascii="Times New Roman" w:hAnsi="Times New Roman" w:cs="Times New Roman"/>
                <w:szCs w:val="21"/>
              </w:rPr>
            </w:pPr>
            <w:r w:rsidRPr="00A8523B">
              <w:rPr>
                <w:rFonts w:ascii="Times New Roman" w:hAnsi="Times New Roman" w:cs="Times New Roman"/>
                <w:szCs w:val="21"/>
              </w:rPr>
              <w:t xml:space="preserve">Zhu Z, Godana D, Li A, Rodriguez B, </w:t>
            </w:r>
            <w:r w:rsidRPr="00A8523B">
              <w:rPr>
                <w:rFonts w:ascii="Times New Roman" w:hAnsi="Times New Roman" w:cs="Times New Roman"/>
                <w:b/>
                <w:bCs/>
                <w:szCs w:val="21"/>
              </w:rPr>
              <w:t>Gu C,</w:t>
            </w:r>
            <w:r w:rsidRPr="00A8523B">
              <w:rPr>
                <w:rFonts w:ascii="Times New Roman" w:hAnsi="Times New Roman" w:cs="Times New Roman"/>
                <w:szCs w:val="21"/>
              </w:rPr>
              <w:t xml:space="preserve"> </w:t>
            </w:r>
            <w:r w:rsidRPr="00A8523B">
              <w:rPr>
                <w:rFonts w:ascii="Times New Roman" w:hAnsi="Times New Roman" w:cs="Times New Roman"/>
                <w:b/>
                <w:bCs/>
                <w:szCs w:val="21"/>
              </w:rPr>
              <w:t>Tang H,</w:t>
            </w:r>
            <w:r w:rsidRPr="00A8523B">
              <w:rPr>
                <w:rFonts w:ascii="Times New Roman" w:hAnsi="Times New Roman" w:cs="Times New Roman"/>
                <w:szCs w:val="21"/>
              </w:rPr>
              <w:t xml:space="preserve"> Minshall RD, Huang W*, Chen J*. Echocardiographic assessment of right ventricular function in experimental pulmonary hypertension. Pulm Circ. 2019 Apr-Jun;9(2):2045894019841987. </w:t>
            </w:r>
          </w:p>
          <w:p w:rsidR="005B1363" w:rsidRPr="00A8523B" w:rsidRDefault="004F2ECC" w:rsidP="005B1363">
            <w:pPr>
              <w:pStyle w:val="ab"/>
              <w:numPr>
                <w:ilvl w:val="0"/>
                <w:numId w:val="6"/>
              </w:numPr>
              <w:ind w:firstLineChars="0"/>
              <w:contextualSpacing/>
              <w:rPr>
                <w:rFonts w:ascii="Times New Roman" w:hAnsi="Times New Roman" w:cs="Times New Roman"/>
                <w:szCs w:val="21"/>
              </w:rPr>
            </w:pPr>
            <w:r w:rsidRPr="00A8523B">
              <w:rPr>
                <w:rFonts w:ascii="Times New Roman" w:hAnsi="Times New Roman" w:cs="Times New Roman"/>
                <w:szCs w:val="21"/>
              </w:rPr>
              <w:t xml:space="preserve">Zhao Y, Wang B, Zhang J, He D, Zhang Q, Pan C, Yuan Q, </w:t>
            </w:r>
            <w:r w:rsidRPr="00A8523B">
              <w:rPr>
                <w:rFonts w:ascii="Times New Roman" w:hAnsi="Times New Roman" w:cs="Times New Roman"/>
                <w:b/>
                <w:bCs/>
                <w:szCs w:val="21"/>
              </w:rPr>
              <w:t>Shi Y,</w:t>
            </w:r>
            <w:r w:rsidRPr="00A8523B">
              <w:rPr>
                <w:rFonts w:ascii="Times New Roman" w:hAnsi="Times New Roman" w:cs="Times New Roman"/>
                <w:szCs w:val="21"/>
              </w:rPr>
              <w:t xml:space="preserve"> </w:t>
            </w:r>
            <w:r w:rsidRPr="00A8523B">
              <w:rPr>
                <w:rFonts w:ascii="Times New Roman" w:hAnsi="Times New Roman" w:cs="Times New Roman"/>
                <w:b/>
                <w:bCs/>
                <w:szCs w:val="21"/>
              </w:rPr>
              <w:t>Tang H,</w:t>
            </w:r>
            <w:r w:rsidRPr="00A8523B">
              <w:rPr>
                <w:rFonts w:ascii="Times New Roman" w:hAnsi="Times New Roman" w:cs="Times New Roman"/>
                <w:szCs w:val="21"/>
              </w:rPr>
              <w:t xml:space="preserve"> Xu F*, Wei S*, Chen Y*. ALDH2 (Aldehyde Dehydrogenase 2) Protects Against Hypoxia-Induced Pulmonary Hypertension. Arterioscler Thromb Vasc Biol. 2019 Nov;39(11):2303-2319. </w:t>
            </w:r>
          </w:p>
          <w:p w:rsidR="004F2ECC" w:rsidRPr="00A8523B" w:rsidRDefault="004F2ECC" w:rsidP="005B1363">
            <w:pPr>
              <w:pStyle w:val="ab"/>
              <w:numPr>
                <w:ilvl w:val="0"/>
                <w:numId w:val="6"/>
              </w:numPr>
              <w:ind w:firstLineChars="0"/>
              <w:contextualSpacing/>
              <w:rPr>
                <w:rFonts w:ascii="Times New Roman" w:hAnsi="Times New Roman" w:cs="Times New Roman"/>
                <w:szCs w:val="21"/>
              </w:rPr>
            </w:pPr>
            <w:r w:rsidRPr="00A8523B">
              <w:rPr>
                <w:rFonts w:ascii="Times New Roman" w:hAnsi="Times New Roman" w:cs="Times New Roman"/>
                <w:szCs w:val="21"/>
              </w:rPr>
              <w:t xml:space="preserve">Zhang F, Xu Y, Pan Y, Sun S, Chen A, Li P, </w:t>
            </w:r>
            <w:r w:rsidRPr="00A8523B">
              <w:rPr>
                <w:rFonts w:ascii="Times New Roman" w:hAnsi="Times New Roman" w:cs="Times New Roman"/>
                <w:b/>
                <w:bCs/>
                <w:szCs w:val="21"/>
              </w:rPr>
              <w:t>Bao C,</w:t>
            </w:r>
            <w:r w:rsidRPr="00A8523B">
              <w:rPr>
                <w:rFonts w:ascii="Times New Roman" w:hAnsi="Times New Roman" w:cs="Times New Roman"/>
                <w:szCs w:val="21"/>
              </w:rPr>
              <w:t xml:space="preserve"> Wang J, </w:t>
            </w:r>
            <w:r w:rsidRPr="00A8523B">
              <w:rPr>
                <w:rFonts w:ascii="Times New Roman" w:hAnsi="Times New Roman" w:cs="Times New Roman"/>
                <w:b/>
                <w:bCs/>
                <w:szCs w:val="21"/>
              </w:rPr>
              <w:t>Tang H*,</w:t>
            </w:r>
            <w:r w:rsidRPr="00A8523B">
              <w:rPr>
                <w:rFonts w:ascii="Times New Roman" w:hAnsi="Times New Roman" w:cs="Times New Roman"/>
                <w:szCs w:val="21"/>
              </w:rPr>
              <w:t xml:space="preserve"> Han Y*. Effects of Angiotensin-(1-7) and Angiotensin II on Acetylcholine-Induced Vascular Relaxation in Spontaneously Hypertensive Rats. Oxid Med Cell Longev. 2019 Nov 20;2019:6512485</w:t>
            </w:r>
            <w:r w:rsidRPr="00A8523B">
              <w:rPr>
                <w:rFonts w:ascii="Times New Roman" w:eastAsia="仿宋_GB2312" w:hAnsi="Times New Roman" w:cs="Times New Roman"/>
                <w:color w:val="404040" w:themeColor="text1" w:themeTint="BF"/>
                <w:szCs w:val="21"/>
              </w:rPr>
              <w:t>.</w:t>
            </w:r>
          </w:p>
          <w:p w:rsidR="00494785" w:rsidRPr="00A8523B" w:rsidRDefault="00494785" w:rsidP="00CA5476">
            <w:pPr>
              <w:shd w:val="clear" w:color="auto" w:fill="CCE8CF" w:themeFill="background1"/>
              <w:rPr>
                <w:rFonts w:eastAsia="仿宋_GB2312"/>
                <w:sz w:val="28"/>
                <w:szCs w:val="28"/>
              </w:rPr>
            </w:pPr>
          </w:p>
        </w:tc>
      </w:tr>
    </w:tbl>
    <w:p w:rsidR="00494785" w:rsidRPr="00A8523B" w:rsidRDefault="00494785" w:rsidP="007A271A">
      <w:pPr>
        <w:rPr>
          <w:rFonts w:eastAsia="仿宋_GB2312"/>
          <w:sz w:val="28"/>
          <w:szCs w:val="28"/>
        </w:rPr>
      </w:pPr>
    </w:p>
    <w:p w:rsidR="007A271A" w:rsidRPr="00A8523B" w:rsidRDefault="00494785" w:rsidP="007A271A">
      <w:pPr>
        <w:rPr>
          <w:rFonts w:eastAsia="仿宋_GB2312"/>
          <w:sz w:val="28"/>
          <w:szCs w:val="28"/>
        </w:rPr>
      </w:pPr>
      <w:r w:rsidRPr="00A8523B">
        <w:rPr>
          <w:rFonts w:eastAsia="仿宋_GB2312"/>
          <w:sz w:val="28"/>
          <w:szCs w:val="28"/>
        </w:rPr>
        <w:t>十</w:t>
      </w:r>
      <w:r w:rsidR="007A271A" w:rsidRPr="00A8523B">
        <w:rPr>
          <w:rFonts w:eastAsia="仿宋_GB2312"/>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A8523B" w:rsidTr="00BC6CF4">
        <w:trPr>
          <w:trHeight w:val="780"/>
        </w:trPr>
        <w:tc>
          <w:tcPr>
            <w:tcW w:w="9540" w:type="dxa"/>
          </w:tcPr>
          <w:p w:rsidR="00CA5476" w:rsidRPr="00A8523B" w:rsidRDefault="00CA5476" w:rsidP="00A8523B">
            <w:pPr>
              <w:pStyle w:val="ab"/>
              <w:numPr>
                <w:ilvl w:val="1"/>
                <w:numId w:val="2"/>
              </w:numPr>
              <w:spacing w:line="360" w:lineRule="auto"/>
              <w:ind w:left="425" w:firstLineChars="0" w:hanging="426"/>
              <w:rPr>
                <w:rFonts w:ascii="Times New Roman" w:eastAsia="仿宋_GB2312" w:hAnsi="Times New Roman" w:cs="Times New Roman"/>
                <w:sz w:val="24"/>
                <w:szCs w:val="24"/>
              </w:rPr>
            </w:pPr>
            <w:r w:rsidRPr="00A8523B">
              <w:rPr>
                <w:rFonts w:ascii="Times New Roman" w:eastAsia="仿宋_GB2312" w:hAnsi="Times New Roman" w:cs="Times New Roman"/>
                <w:sz w:val="24"/>
                <w:szCs w:val="24"/>
              </w:rPr>
              <w:t>会议主席，</w:t>
            </w:r>
            <w:r w:rsidRPr="00A8523B">
              <w:rPr>
                <w:rFonts w:ascii="Times New Roman" w:eastAsia="仿宋_GB2312" w:hAnsi="Times New Roman" w:cs="Times New Roman"/>
                <w:sz w:val="24"/>
                <w:szCs w:val="24"/>
              </w:rPr>
              <w:t>09/27/2019</w:t>
            </w:r>
            <w:r w:rsidRPr="00A8523B">
              <w:rPr>
                <w:rFonts w:ascii="Times New Roman" w:eastAsia="仿宋_GB2312" w:hAnsi="Times New Roman" w:cs="Times New Roman"/>
                <w:sz w:val="24"/>
                <w:szCs w:val="24"/>
              </w:rPr>
              <w:t>，中国陕西，呼吸系统与血管疾病动物模型国际学术研讨会</w:t>
            </w:r>
          </w:p>
          <w:p w:rsidR="006A1639" w:rsidRPr="00A8523B" w:rsidRDefault="006A1639" w:rsidP="00A8523B">
            <w:pPr>
              <w:pStyle w:val="ab"/>
              <w:numPr>
                <w:ilvl w:val="1"/>
                <w:numId w:val="2"/>
              </w:numPr>
              <w:spacing w:line="360" w:lineRule="auto"/>
              <w:ind w:left="425" w:firstLineChars="0" w:hanging="426"/>
              <w:rPr>
                <w:rFonts w:ascii="Times New Roman" w:eastAsia="仿宋_GB2312" w:hAnsi="Times New Roman" w:cs="Times New Roman"/>
                <w:sz w:val="24"/>
                <w:szCs w:val="24"/>
              </w:rPr>
            </w:pPr>
            <w:r w:rsidRPr="00A8523B">
              <w:rPr>
                <w:rFonts w:ascii="Times New Roman" w:eastAsia="仿宋_GB2312" w:hAnsi="Times New Roman" w:cs="Times New Roman"/>
                <w:sz w:val="24"/>
                <w:szCs w:val="24"/>
              </w:rPr>
              <w:t>特邀报告，</w:t>
            </w:r>
            <w:r w:rsidRPr="00A8523B">
              <w:rPr>
                <w:rFonts w:ascii="Times New Roman" w:eastAsia="仿宋_GB2312" w:hAnsi="Times New Roman" w:cs="Times New Roman"/>
                <w:sz w:val="24"/>
                <w:szCs w:val="24"/>
              </w:rPr>
              <w:t>05/16/2020</w:t>
            </w:r>
            <w:r w:rsidRPr="00A8523B">
              <w:rPr>
                <w:rFonts w:ascii="Times New Roman" w:eastAsia="仿宋_GB2312" w:hAnsi="Times New Roman" w:cs="Times New Roman"/>
                <w:sz w:val="24"/>
                <w:szCs w:val="24"/>
              </w:rPr>
              <w:t>，肺动脉高压羊城高峰论坛第六届肺血管病诊疗学习班，报告题目：</w:t>
            </w:r>
            <w:r w:rsidRPr="00A8523B">
              <w:rPr>
                <w:rFonts w:ascii="Times New Roman" w:eastAsia="仿宋_GB2312" w:hAnsi="Times New Roman" w:cs="Times New Roman"/>
                <w:sz w:val="24"/>
                <w:szCs w:val="24"/>
              </w:rPr>
              <w:t xml:space="preserve">AMPK </w:t>
            </w:r>
            <w:r w:rsidR="001E7AC4" w:rsidRPr="00A8523B">
              <w:rPr>
                <w:rFonts w:ascii="Times New Roman" w:eastAsia="仿宋_GB2312" w:hAnsi="Times New Roman" w:cs="Times New Roman"/>
                <w:sz w:val="24"/>
                <w:szCs w:val="24"/>
              </w:rPr>
              <w:t>signaling and metabolic reprogramming: implication in the pathogenesis of pulmonary hypertension</w:t>
            </w:r>
          </w:p>
          <w:p w:rsidR="006A1639" w:rsidRPr="00A8523B" w:rsidRDefault="006A1639" w:rsidP="00A8523B">
            <w:pPr>
              <w:pStyle w:val="ab"/>
              <w:numPr>
                <w:ilvl w:val="1"/>
                <w:numId w:val="2"/>
              </w:numPr>
              <w:spacing w:line="360" w:lineRule="auto"/>
              <w:ind w:left="425" w:firstLineChars="0" w:hanging="426"/>
              <w:rPr>
                <w:rFonts w:ascii="Times New Roman" w:eastAsia="仿宋_GB2312" w:hAnsi="Times New Roman" w:cs="Times New Roman"/>
                <w:sz w:val="24"/>
                <w:szCs w:val="24"/>
              </w:rPr>
            </w:pPr>
            <w:r w:rsidRPr="00A8523B">
              <w:rPr>
                <w:rFonts w:ascii="Times New Roman" w:eastAsia="仿宋_GB2312" w:hAnsi="Times New Roman" w:cs="Times New Roman"/>
                <w:sz w:val="24"/>
                <w:szCs w:val="24"/>
              </w:rPr>
              <w:t>特邀报告，</w:t>
            </w:r>
            <w:r w:rsidRPr="00A8523B">
              <w:rPr>
                <w:rFonts w:ascii="Times New Roman" w:eastAsia="仿宋_GB2312" w:hAnsi="Times New Roman" w:cs="Times New Roman"/>
                <w:sz w:val="24"/>
                <w:szCs w:val="24"/>
              </w:rPr>
              <w:t>12/07/2019</w:t>
            </w:r>
            <w:r w:rsidRPr="00A8523B">
              <w:rPr>
                <w:rFonts w:ascii="Times New Roman" w:eastAsia="仿宋_GB2312" w:hAnsi="Times New Roman" w:cs="Times New Roman"/>
                <w:sz w:val="24"/>
                <w:szCs w:val="24"/>
              </w:rPr>
              <w:t>，中国广州，肺动脉高压羊城国际高峰论坛，报告题目：</w:t>
            </w:r>
            <w:r w:rsidRPr="00A8523B">
              <w:rPr>
                <w:rFonts w:ascii="Times New Roman" w:eastAsia="仿宋_GB2312" w:hAnsi="Times New Roman" w:cs="Times New Roman"/>
                <w:sz w:val="24"/>
                <w:szCs w:val="24"/>
              </w:rPr>
              <w:t>Using mouse models to identify the roles of PHD/VHL/HIFs in hypoxia-induced pulmonary hypertension</w:t>
            </w:r>
          </w:p>
          <w:p w:rsidR="00CA5476" w:rsidRPr="00A8523B" w:rsidRDefault="00CA5476" w:rsidP="00A8523B">
            <w:pPr>
              <w:numPr>
                <w:ilvl w:val="1"/>
                <w:numId w:val="2"/>
              </w:numPr>
              <w:spacing w:line="360" w:lineRule="auto"/>
              <w:ind w:left="425"/>
              <w:rPr>
                <w:rFonts w:eastAsia="仿宋_GB2312"/>
                <w:sz w:val="24"/>
              </w:rPr>
            </w:pPr>
            <w:r w:rsidRPr="00A8523B">
              <w:rPr>
                <w:rFonts w:eastAsia="仿宋_GB2312"/>
                <w:sz w:val="24"/>
              </w:rPr>
              <w:t>特邀报告，</w:t>
            </w:r>
            <w:r w:rsidRPr="00A8523B">
              <w:rPr>
                <w:rFonts w:eastAsia="仿宋_GB2312"/>
                <w:sz w:val="24"/>
              </w:rPr>
              <w:t>05/21/2018</w:t>
            </w:r>
            <w:r w:rsidRPr="00A8523B">
              <w:rPr>
                <w:rFonts w:eastAsia="仿宋_GB2312"/>
                <w:sz w:val="24"/>
              </w:rPr>
              <w:t>，美国圣地亚哥，美国胸科学会</w:t>
            </w:r>
            <w:r w:rsidRPr="00A8523B">
              <w:rPr>
                <w:rFonts w:eastAsia="仿宋_GB2312"/>
                <w:sz w:val="24"/>
              </w:rPr>
              <w:t>-</w:t>
            </w:r>
            <w:r w:rsidRPr="00A8523B">
              <w:rPr>
                <w:rFonts w:eastAsia="仿宋_GB2312"/>
                <w:sz w:val="24"/>
              </w:rPr>
              <w:t>青年学者颁奖会，报告题目：</w:t>
            </w:r>
            <w:r w:rsidRPr="00A8523B">
              <w:rPr>
                <w:rFonts w:eastAsia="仿宋_GB2312"/>
                <w:sz w:val="24"/>
              </w:rPr>
              <w:t>Differential Role of mTORC1 and mTORC2 in Hypoxic Vasoconstriction and the Development of Pulmonary Hypertension</w:t>
            </w:r>
          </w:p>
          <w:p w:rsidR="00CA5476" w:rsidRPr="00A8523B" w:rsidRDefault="00CA5476" w:rsidP="00A8523B">
            <w:pPr>
              <w:numPr>
                <w:ilvl w:val="1"/>
                <w:numId w:val="2"/>
              </w:numPr>
              <w:spacing w:line="360" w:lineRule="auto"/>
              <w:ind w:left="425"/>
              <w:rPr>
                <w:rFonts w:eastAsia="仿宋_GB2312"/>
                <w:sz w:val="24"/>
              </w:rPr>
            </w:pPr>
            <w:r w:rsidRPr="00A8523B">
              <w:rPr>
                <w:rFonts w:eastAsia="仿宋_GB2312"/>
                <w:sz w:val="24"/>
              </w:rPr>
              <w:t>墙报，</w:t>
            </w:r>
            <w:r w:rsidRPr="00A8523B">
              <w:rPr>
                <w:rFonts w:eastAsia="仿宋_GB2312"/>
                <w:sz w:val="24"/>
              </w:rPr>
              <w:t>05/22/2018</w:t>
            </w:r>
            <w:r w:rsidRPr="00A8523B">
              <w:rPr>
                <w:rFonts w:eastAsia="仿宋_GB2312"/>
                <w:sz w:val="24"/>
              </w:rPr>
              <w:t>，美国圣地亚哥，美国胸科学会年会，报告题目：</w:t>
            </w:r>
            <w:r w:rsidRPr="00A8523B">
              <w:rPr>
                <w:rFonts w:eastAsia="仿宋_GB2312"/>
                <w:sz w:val="24"/>
              </w:rPr>
              <w:t>Inhibition of mTORC2 Upregulates PDGFRs Expression and Contributes to the Development of Pulmonary Hypertension</w:t>
            </w:r>
          </w:p>
          <w:p w:rsidR="00CA5476" w:rsidRPr="00A8523B" w:rsidRDefault="00CA5476" w:rsidP="00A8523B">
            <w:pPr>
              <w:numPr>
                <w:ilvl w:val="1"/>
                <w:numId w:val="2"/>
              </w:numPr>
              <w:spacing w:line="360" w:lineRule="auto"/>
              <w:ind w:left="425"/>
              <w:rPr>
                <w:rFonts w:eastAsia="仿宋_GB2312"/>
                <w:sz w:val="24"/>
              </w:rPr>
            </w:pPr>
            <w:r w:rsidRPr="00A8523B">
              <w:rPr>
                <w:rFonts w:eastAsia="仿宋_GB2312"/>
                <w:sz w:val="24"/>
              </w:rPr>
              <w:t>专题报告，</w:t>
            </w:r>
            <w:r w:rsidRPr="00A8523B">
              <w:rPr>
                <w:rFonts w:eastAsia="仿宋_GB2312"/>
                <w:sz w:val="24"/>
              </w:rPr>
              <w:t>04/13/2018</w:t>
            </w:r>
            <w:r w:rsidRPr="00A8523B">
              <w:rPr>
                <w:rFonts w:eastAsia="仿宋_GB2312"/>
                <w:sz w:val="24"/>
              </w:rPr>
              <w:t>，中国贵阳，中华医学会第十届全国肺栓塞与肺血管疾病学术会</w:t>
            </w:r>
            <w:r w:rsidRPr="00A8523B">
              <w:rPr>
                <w:rFonts w:eastAsia="仿宋_GB2312"/>
                <w:sz w:val="24"/>
              </w:rPr>
              <w:lastRenderedPageBreak/>
              <w:t>议暨第八届国际肺循环研讨会，报告题目：</w:t>
            </w:r>
            <w:r w:rsidRPr="00A8523B">
              <w:rPr>
                <w:rFonts w:eastAsia="仿宋_GB2312"/>
                <w:sz w:val="24"/>
              </w:rPr>
              <w:t>Combined inhibition of mTOR and PDGFR signaling reversed severe pulmonary hypertension</w:t>
            </w:r>
          </w:p>
          <w:p w:rsidR="00CA5476" w:rsidRPr="00A8523B" w:rsidRDefault="00CA5476" w:rsidP="00A8523B">
            <w:pPr>
              <w:numPr>
                <w:ilvl w:val="1"/>
                <w:numId w:val="2"/>
              </w:numPr>
              <w:spacing w:line="360" w:lineRule="auto"/>
              <w:ind w:left="425"/>
              <w:rPr>
                <w:rFonts w:eastAsia="仿宋_GB2312"/>
                <w:sz w:val="24"/>
              </w:rPr>
            </w:pPr>
            <w:r w:rsidRPr="00A8523B">
              <w:rPr>
                <w:rFonts w:eastAsia="仿宋_GB2312"/>
                <w:sz w:val="24"/>
              </w:rPr>
              <w:t>专家论坛，</w:t>
            </w:r>
            <w:r w:rsidRPr="00A8523B">
              <w:rPr>
                <w:rFonts w:eastAsia="仿宋_GB2312"/>
                <w:sz w:val="24"/>
              </w:rPr>
              <w:t>01/07/2018</w:t>
            </w:r>
            <w:r w:rsidRPr="00A8523B">
              <w:rPr>
                <w:rFonts w:eastAsia="仿宋_GB2312"/>
                <w:sz w:val="24"/>
              </w:rPr>
              <w:t>，中国清远，中美心血管病高峰论坛，报告题目：</w:t>
            </w:r>
            <w:r w:rsidRPr="00A8523B">
              <w:rPr>
                <w:rFonts w:eastAsia="仿宋_GB2312"/>
                <w:sz w:val="24"/>
              </w:rPr>
              <w:t>Sino-US Cardiology Summit Forum</w:t>
            </w:r>
          </w:p>
          <w:p w:rsidR="00CA5476" w:rsidRPr="00A8523B" w:rsidRDefault="00CA5476" w:rsidP="00A8523B">
            <w:pPr>
              <w:numPr>
                <w:ilvl w:val="1"/>
                <w:numId w:val="2"/>
              </w:numPr>
              <w:spacing w:line="360" w:lineRule="auto"/>
              <w:ind w:left="425"/>
              <w:rPr>
                <w:rFonts w:eastAsia="仿宋_GB2312"/>
                <w:sz w:val="24"/>
              </w:rPr>
            </w:pPr>
            <w:r w:rsidRPr="00A8523B">
              <w:rPr>
                <w:rFonts w:eastAsia="仿宋_GB2312"/>
                <w:sz w:val="24"/>
              </w:rPr>
              <w:t>墙报，</w:t>
            </w:r>
            <w:r w:rsidRPr="00A8523B">
              <w:rPr>
                <w:rFonts w:eastAsia="仿宋_GB2312"/>
                <w:sz w:val="24"/>
              </w:rPr>
              <w:t>11/10/2017</w:t>
            </w:r>
            <w:r w:rsidRPr="00A8523B">
              <w:rPr>
                <w:rFonts w:eastAsia="仿宋_GB2312"/>
                <w:sz w:val="24"/>
              </w:rPr>
              <w:t>，美国阿拉汉姆，美国心脏大会，报告题目：</w:t>
            </w:r>
            <w:r w:rsidRPr="00A8523B">
              <w:rPr>
                <w:rFonts w:eastAsia="仿宋_GB2312"/>
                <w:sz w:val="24"/>
              </w:rPr>
              <w:t>Deletion of Rictor in Smooth Muscle Cells Negligibly Affects the Development of Pulmonary Hypertension</w:t>
            </w:r>
          </w:p>
          <w:p w:rsidR="00CA5476" w:rsidRPr="00A8523B" w:rsidRDefault="00CA5476" w:rsidP="00A8523B">
            <w:pPr>
              <w:numPr>
                <w:ilvl w:val="1"/>
                <w:numId w:val="2"/>
              </w:numPr>
              <w:spacing w:line="360" w:lineRule="auto"/>
              <w:ind w:left="425"/>
              <w:rPr>
                <w:rFonts w:eastAsia="仿宋_GB2312"/>
                <w:sz w:val="24"/>
              </w:rPr>
            </w:pPr>
            <w:r w:rsidRPr="00A8523B">
              <w:rPr>
                <w:rFonts w:eastAsia="仿宋_GB2312"/>
                <w:sz w:val="24"/>
              </w:rPr>
              <w:t>特邀报告。</w:t>
            </w:r>
            <w:r w:rsidRPr="00A8523B">
              <w:rPr>
                <w:rFonts w:eastAsia="仿宋_GB2312"/>
                <w:sz w:val="24"/>
              </w:rPr>
              <w:t>10/14/2017</w:t>
            </w:r>
            <w:r w:rsidRPr="00A8523B">
              <w:rPr>
                <w:rFonts w:eastAsia="仿宋_GB2312"/>
                <w:sz w:val="24"/>
              </w:rPr>
              <w:t>，中国广州，第三届华南肺血管病诊疗学习班肺动脉高压羊城高峰论坛，报告题目：</w:t>
            </w:r>
            <w:r w:rsidRPr="00A8523B">
              <w:rPr>
                <w:rFonts w:eastAsia="仿宋_GB2312"/>
                <w:sz w:val="24"/>
              </w:rPr>
              <w:t>Endothelial HIF-2α and Endothelial-tomesenchymal transition (EndMT) in Pulmonary Hypertension</w:t>
            </w:r>
          </w:p>
          <w:p w:rsidR="006C7FB2" w:rsidRPr="00A8523B" w:rsidRDefault="00CA5476" w:rsidP="00A8523B">
            <w:pPr>
              <w:numPr>
                <w:ilvl w:val="1"/>
                <w:numId w:val="2"/>
              </w:numPr>
              <w:spacing w:line="360" w:lineRule="auto"/>
              <w:ind w:left="425"/>
              <w:rPr>
                <w:rFonts w:eastAsia="仿宋_GB2312"/>
                <w:sz w:val="28"/>
                <w:szCs w:val="28"/>
              </w:rPr>
            </w:pPr>
            <w:r w:rsidRPr="00A8523B">
              <w:rPr>
                <w:rFonts w:eastAsia="仿宋_GB2312"/>
                <w:sz w:val="24"/>
              </w:rPr>
              <w:t>主持</w:t>
            </w:r>
            <w:r w:rsidRPr="00A8523B">
              <w:rPr>
                <w:rFonts w:eastAsia="仿宋_GB2312"/>
                <w:sz w:val="24"/>
              </w:rPr>
              <w:t>/</w:t>
            </w:r>
            <w:r w:rsidRPr="00A8523B">
              <w:rPr>
                <w:rFonts w:eastAsia="仿宋_GB2312"/>
                <w:sz w:val="24"/>
              </w:rPr>
              <w:t>特邀报告，</w:t>
            </w:r>
            <w:r w:rsidRPr="00A8523B">
              <w:rPr>
                <w:rFonts w:eastAsia="仿宋_GB2312"/>
                <w:sz w:val="24"/>
              </w:rPr>
              <w:t>04/15/2017</w:t>
            </w:r>
            <w:r w:rsidRPr="00A8523B">
              <w:rPr>
                <w:rFonts w:eastAsia="仿宋_GB2312"/>
                <w:sz w:val="24"/>
              </w:rPr>
              <w:t>，中国长沙，中华医学会第九届全国肺栓塞与肺血管疾病学术会议暨第七届国际肺循环研讨会，题目：</w:t>
            </w:r>
            <w:r w:rsidRPr="00A8523B">
              <w:rPr>
                <w:rFonts w:eastAsia="仿宋_GB2312"/>
                <w:sz w:val="24"/>
              </w:rPr>
              <w:t>Pulmonary Hypertension Translational Medicine - Clinical Basic Research, Back to Clinic</w:t>
            </w:r>
          </w:p>
        </w:tc>
      </w:tr>
    </w:tbl>
    <w:p w:rsidR="006A205F" w:rsidRDefault="006A205F" w:rsidP="00494785">
      <w:pPr>
        <w:rPr>
          <w:rFonts w:eastAsia="仿宋_GB2312"/>
          <w:sz w:val="28"/>
          <w:szCs w:val="28"/>
        </w:rPr>
      </w:pPr>
    </w:p>
    <w:p w:rsidR="00494785" w:rsidRPr="00A8523B" w:rsidRDefault="00494785" w:rsidP="00494785">
      <w:pPr>
        <w:rPr>
          <w:rFonts w:eastAsia="仿宋_GB2312"/>
          <w:sz w:val="28"/>
          <w:szCs w:val="28"/>
        </w:rPr>
      </w:pPr>
      <w:r w:rsidRPr="00A8523B">
        <w:rPr>
          <w:rFonts w:eastAsia="仿宋_GB2312"/>
          <w:sz w:val="28"/>
          <w:szCs w:val="28"/>
        </w:rPr>
        <w:t>十一、参加学院公益活动、完成学院安排任务情况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494785" w:rsidRPr="00A8523B" w:rsidTr="00613398">
        <w:trPr>
          <w:trHeight w:val="780"/>
        </w:trPr>
        <w:tc>
          <w:tcPr>
            <w:tcW w:w="9540" w:type="dxa"/>
          </w:tcPr>
          <w:p w:rsidR="00494785" w:rsidRPr="00A8523B" w:rsidRDefault="001A29B4" w:rsidP="00A8523B">
            <w:pPr>
              <w:spacing w:line="360" w:lineRule="auto"/>
              <w:ind w:firstLineChars="200" w:firstLine="480"/>
              <w:rPr>
                <w:rFonts w:eastAsia="仿宋_GB2312"/>
                <w:sz w:val="24"/>
              </w:rPr>
            </w:pPr>
            <w:r w:rsidRPr="00A8523B">
              <w:rPr>
                <w:rFonts w:eastAsia="仿宋_GB2312"/>
                <w:sz w:val="24"/>
              </w:rPr>
              <w:t>参加</w:t>
            </w:r>
            <w:r w:rsidRPr="00A8523B">
              <w:rPr>
                <w:rFonts w:eastAsia="仿宋_GB2312"/>
                <w:sz w:val="24"/>
              </w:rPr>
              <w:t>2019</w:t>
            </w:r>
            <w:r w:rsidRPr="00A8523B">
              <w:rPr>
                <w:rFonts w:eastAsia="仿宋_GB2312"/>
                <w:sz w:val="24"/>
              </w:rPr>
              <w:t>年</w:t>
            </w:r>
            <w:r w:rsidR="006C7FB2" w:rsidRPr="00A8523B">
              <w:rPr>
                <w:rFonts w:eastAsia="仿宋_GB2312"/>
                <w:sz w:val="24"/>
              </w:rPr>
              <w:t>西北农林科技大学庆祝新中国成立</w:t>
            </w:r>
            <w:r w:rsidR="006C7FB2" w:rsidRPr="00A8523B">
              <w:rPr>
                <w:rFonts w:eastAsia="仿宋_GB2312"/>
                <w:sz w:val="24"/>
              </w:rPr>
              <w:t>70</w:t>
            </w:r>
            <w:r w:rsidR="006C7FB2" w:rsidRPr="00A8523B">
              <w:rPr>
                <w:rFonts w:eastAsia="仿宋_GB2312"/>
                <w:sz w:val="24"/>
              </w:rPr>
              <w:t>周年教职工歌咏比赛</w:t>
            </w:r>
          </w:p>
        </w:tc>
      </w:tr>
    </w:tbl>
    <w:p w:rsidR="006A205F" w:rsidRDefault="006A205F" w:rsidP="007A271A">
      <w:pPr>
        <w:rPr>
          <w:rFonts w:eastAsia="仿宋_GB2312"/>
          <w:sz w:val="28"/>
          <w:szCs w:val="28"/>
        </w:rPr>
      </w:pPr>
    </w:p>
    <w:p w:rsidR="007A271A" w:rsidRPr="00A8523B" w:rsidRDefault="0012300C" w:rsidP="007A271A">
      <w:pPr>
        <w:rPr>
          <w:rFonts w:eastAsia="仿宋_GB2312"/>
          <w:sz w:val="28"/>
          <w:szCs w:val="28"/>
        </w:rPr>
      </w:pPr>
      <w:r w:rsidRPr="00A8523B">
        <w:rPr>
          <w:rFonts w:eastAsia="仿宋_GB2312"/>
          <w:sz w:val="28"/>
          <w:szCs w:val="28"/>
        </w:rPr>
        <w:t>十</w:t>
      </w:r>
      <w:r w:rsidR="00494785" w:rsidRPr="00A8523B">
        <w:rPr>
          <w:rFonts w:eastAsia="仿宋_GB2312"/>
          <w:sz w:val="28"/>
          <w:szCs w:val="28"/>
        </w:rPr>
        <w:t>二</w:t>
      </w:r>
      <w:r w:rsidR="007A271A" w:rsidRPr="00A8523B">
        <w:rPr>
          <w:rFonts w:eastAsia="仿宋_GB2312"/>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A8523B" w:rsidTr="00BC6CF4">
        <w:trPr>
          <w:trHeight w:val="780"/>
        </w:trPr>
        <w:tc>
          <w:tcPr>
            <w:tcW w:w="9540" w:type="dxa"/>
          </w:tcPr>
          <w:p w:rsidR="00A53B57" w:rsidRPr="00A8523B" w:rsidRDefault="001A29B4" w:rsidP="00A8523B">
            <w:pPr>
              <w:spacing w:line="360" w:lineRule="auto"/>
              <w:ind w:firstLineChars="200" w:firstLine="480"/>
              <w:rPr>
                <w:rFonts w:eastAsia="仿宋_GB2312"/>
                <w:sz w:val="24"/>
              </w:rPr>
            </w:pPr>
            <w:r w:rsidRPr="00A8523B">
              <w:rPr>
                <w:rFonts w:eastAsia="仿宋_GB2312"/>
                <w:sz w:val="24"/>
              </w:rPr>
              <w:t>学校资助经费</w:t>
            </w:r>
            <w:r w:rsidRPr="00A8523B">
              <w:rPr>
                <w:rFonts w:eastAsia="仿宋_GB2312"/>
                <w:sz w:val="24"/>
              </w:rPr>
              <w:t>300</w:t>
            </w:r>
            <w:r w:rsidRPr="00A8523B">
              <w:rPr>
                <w:rFonts w:eastAsia="仿宋_GB2312"/>
                <w:sz w:val="24"/>
              </w:rPr>
              <w:t>万，已支出</w:t>
            </w:r>
            <w:r w:rsidR="00970476" w:rsidRPr="00A8523B">
              <w:rPr>
                <w:rFonts w:eastAsia="仿宋_GB2312"/>
                <w:sz w:val="24"/>
              </w:rPr>
              <w:t>约</w:t>
            </w:r>
            <w:r w:rsidRPr="00A8523B">
              <w:rPr>
                <w:rFonts w:eastAsia="仿宋_GB2312"/>
                <w:sz w:val="24"/>
              </w:rPr>
              <w:t>200</w:t>
            </w:r>
            <w:r w:rsidRPr="00A8523B">
              <w:rPr>
                <w:rFonts w:eastAsia="仿宋_GB2312"/>
                <w:sz w:val="24"/>
              </w:rPr>
              <w:t>万，</w:t>
            </w:r>
            <w:r w:rsidR="00970476" w:rsidRPr="00A8523B">
              <w:rPr>
                <w:rFonts w:eastAsia="仿宋_GB2312"/>
                <w:sz w:val="24"/>
              </w:rPr>
              <w:t>其中包含</w:t>
            </w:r>
            <w:r w:rsidR="00613398" w:rsidRPr="00A8523B">
              <w:rPr>
                <w:rFonts w:eastAsia="仿宋_GB2312"/>
                <w:sz w:val="24"/>
              </w:rPr>
              <w:t>实验室</w:t>
            </w:r>
            <w:r w:rsidR="00970476" w:rsidRPr="00A8523B">
              <w:rPr>
                <w:rFonts w:eastAsia="仿宋_GB2312"/>
                <w:sz w:val="24"/>
              </w:rPr>
              <w:t>设备购置费</w:t>
            </w:r>
            <w:r w:rsidR="00970476" w:rsidRPr="00A8523B">
              <w:rPr>
                <w:rFonts w:eastAsia="仿宋_GB2312"/>
                <w:sz w:val="24"/>
              </w:rPr>
              <w:t>117</w:t>
            </w:r>
            <w:r w:rsidR="00970476" w:rsidRPr="00A8523B">
              <w:rPr>
                <w:rFonts w:eastAsia="仿宋_GB2312"/>
                <w:sz w:val="24"/>
              </w:rPr>
              <w:t>万元，实验材料费</w:t>
            </w:r>
            <w:r w:rsidR="00970476" w:rsidRPr="00A8523B">
              <w:rPr>
                <w:rFonts w:eastAsia="仿宋_GB2312"/>
                <w:sz w:val="24"/>
              </w:rPr>
              <w:t>34</w:t>
            </w:r>
            <w:r w:rsidR="00970476" w:rsidRPr="00A8523B">
              <w:rPr>
                <w:rFonts w:eastAsia="仿宋_GB2312"/>
                <w:sz w:val="24"/>
              </w:rPr>
              <w:t>万元，研究生助研津贴及临时人员劳务费</w:t>
            </w:r>
            <w:r w:rsidR="00970476" w:rsidRPr="00A8523B">
              <w:rPr>
                <w:rFonts w:eastAsia="仿宋_GB2312"/>
                <w:sz w:val="24"/>
              </w:rPr>
              <w:t>27</w:t>
            </w:r>
            <w:r w:rsidR="00970476" w:rsidRPr="00A8523B">
              <w:rPr>
                <w:rFonts w:eastAsia="仿宋_GB2312"/>
                <w:sz w:val="24"/>
              </w:rPr>
              <w:t>万，实验室建筑及设备维修费</w:t>
            </w:r>
            <w:r w:rsidR="00970476" w:rsidRPr="00A8523B">
              <w:rPr>
                <w:rFonts w:eastAsia="仿宋_GB2312"/>
                <w:sz w:val="24"/>
              </w:rPr>
              <w:t>11</w:t>
            </w:r>
            <w:r w:rsidR="00970476" w:rsidRPr="00A8523B">
              <w:rPr>
                <w:rFonts w:eastAsia="仿宋_GB2312"/>
                <w:sz w:val="24"/>
              </w:rPr>
              <w:t>万，差旅费</w:t>
            </w:r>
            <w:r w:rsidR="00970476" w:rsidRPr="00A8523B">
              <w:rPr>
                <w:rFonts w:eastAsia="仿宋_GB2312"/>
                <w:sz w:val="24"/>
              </w:rPr>
              <w:t>7</w:t>
            </w:r>
            <w:r w:rsidR="00970476" w:rsidRPr="00A8523B">
              <w:rPr>
                <w:rFonts w:eastAsia="仿宋_GB2312"/>
                <w:sz w:val="24"/>
              </w:rPr>
              <w:t>万，</w:t>
            </w:r>
            <w:r w:rsidRPr="00A8523B">
              <w:rPr>
                <w:rFonts w:eastAsia="仿宋_GB2312"/>
                <w:sz w:val="24"/>
              </w:rPr>
              <w:t>办公费</w:t>
            </w:r>
            <w:r w:rsidR="00970476" w:rsidRPr="00A8523B">
              <w:rPr>
                <w:rFonts w:eastAsia="仿宋_GB2312"/>
                <w:sz w:val="24"/>
              </w:rPr>
              <w:t>2.7</w:t>
            </w:r>
            <w:r w:rsidRPr="00A8523B">
              <w:rPr>
                <w:rFonts w:eastAsia="仿宋_GB2312"/>
                <w:sz w:val="24"/>
              </w:rPr>
              <w:t>万，测试分析费</w:t>
            </w:r>
            <w:r w:rsidR="00970476" w:rsidRPr="00A8523B">
              <w:rPr>
                <w:rFonts w:eastAsia="仿宋_GB2312"/>
                <w:sz w:val="24"/>
              </w:rPr>
              <w:t>1.2</w:t>
            </w:r>
            <w:r w:rsidRPr="00A8523B">
              <w:rPr>
                <w:rFonts w:eastAsia="仿宋_GB2312"/>
                <w:sz w:val="24"/>
              </w:rPr>
              <w:t>万。</w:t>
            </w:r>
          </w:p>
        </w:tc>
      </w:tr>
    </w:tbl>
    <w:p w:rsidR="00A8523B" w:rsidRDefault="00A8523B" w:rsidP="007A271A">
      <w:pPr>
        <w:rPr>
          <w:rFonts w:eastAsia="仿宋_GB2312"/>
          <w:sz w:val="28"/>
          <w:szCs w:val="28"/>
        </w:rPr>
      </w:pPr>
    </w:p>
    <w:p w:rsidR="007A271A" w:rsidRPr="00A8523B" w:rsidRDefault="007A271A" w:rsidP="007A271A">
      <w:pPr>
        <w:rPr>
          <w:rFonts w:eastAsia="仿宋_GB2312"/>
          <w:sz w:val="28"/>
          <w:szCs w:val="28"/>
        </w:rPr>
      </w:pPr>
      <w:r w:rsidRPr="00A8523B">
        <w:rPr>
          <w:rFonts w:eastAsia="仿宋_GB2312"/>
          <w:sz w:val="28"/>
          <w:szCs w:val="28"/>
        </w:rPr>
        <w:t>十</w:t>
      </w:r>
      <w:r w:rsidR="00494785" w:rsidRPr="00A8523B">
        <w:rPr>
          <w:rFonts w:eastAsia="仿宋_GB2312"/>
          <w:sz w:val="28"/>
          <w:szCs w:val="28"/>
        </w:rPr>
        <w:t>三</w:t>
      </w:r>
      <w:r w:rsidRPr="00A8523B">
        <w:rPr>
          <w:rFonts w:eastAsia="仿宋_GB2312"/>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A8523B" w:rsidTr="00BC6CF4">
        <w:trPr>
          <w:trHeight w:val="930"/>
        </w:trPr>
        <w:tc>
          <w:tcPr>
            <w:tcW w:w="9540" w:type="dxa"/>
          </w:tcPr>
          <w:p w:rsidR="00613398" w:rsidRPr="00A8523B" w:rsidRDefault="00613398" w:rsidP="00A8523B">
            <w:pPr>
              <w:spacing w:line="360" w:lineRule="auto"/>
              <w:ind w:firstLineChars="200" w:firstLine="482"/>
              <w:rPr>
                <w:rFonts w:eastAsia="仿宋_GB2312"/>
                <w:sz w:val="24"/>
              </w:rPr>
            </w:pPr>
            <w:r w:rsidRPr="00A8523B">
              <w:rPr>
                <w:rFonts w:eastAsia="仿宋_GB2312"/>
                <w:b/>
                <w:bCs/>
                <w:sz w:val="24"/>
              </w:rPr>
              <w:t>1.</w:t>
            </w:r>
            <w:r w:rsidRPr="00A8523B">
              <w:rPr>
                <w:rFonts w:eastAsia="仿宋_GB2312"/>
                <w:b/>
                <w:bCs/>
                <w:sz w:val="24"/>
              </w:rPr>
              <w:t>缺少标志性科研成果：</w:t>
            </w:r>
            <w:r w:rsidRPr="00A8523B">
              <w:rPr>
                <w:rFonts w:eastAsia="仿宋_GB2312"/>
                <w:sz w:val="24"/>
              </w:rPr>
              <w:t>近年来虽然在本领域具有代表性的国际期刊</w:t>
            </w:r>
            <w:r w:rsidRPr="00A8523B">
              <w:rPr>
                <w:rFonts w:eastAsia="仿宋_GB2312"/>
                <w:bCs/>
                <w:i/>
                <w:iCs/>
                <w:sz w:val="24"/>
              </w:rPr>
              <w:t>Am J Respir Crit Care Med</w:t>
            </w:r>
            <w:r w:rsidRPr="00A8523B">
              <w:rPr>
                <w:rFonts w:eastAsia="仿宋_GB2312"/>
                <w:bCs/>
                <w:sz w:val="24"/>
              </w:rPr>
              <w:t>，</w:t>
            </w:r>
            <w:r w:rsidRPr="00A8523B">
              <w:rPr>
                <w:rFonts w:eastAsia="仿宋_GB2312"/>
                <w:bCs/>
                <w:i/>
                <w:iCs/>
                <w:sz w:val="24"/>
              </w:rPr>
              <w:t>Circ Res</w:t>
            </w:r>
            <w:r w:rsidRPr="00A8523B">
              <w:rPr>
                <w:rFonts w:eastAsia="仿宋_GB2312"/>
                <w:bCs/>
                <w:sz w:val="24"/>
              </w:rPr>
              <w:t>，</w:t>
            </w:r>
            <w:r w:rsidRPr="00A8523B">
              <w:rPr>
                <w:rFonts w:eastAsia="仿宋_GB2312"/>
                <w:bCs/>
                <w:i/>
                <w:iCs/>
                <w:sz w:val="24"/>
              </w:rPr>
              <w:t>J Clin Invest</w:t>
            </w:r>
            <w:r w:rsidRPr="00A8523B">
              <w:rPr>
                <w:rFonts w:eastAsia="仿宋_GB2312"/>
                <w:bCs/>
                <w:sz w:val="24"/>
              </w:rPr>
              <w:t>，</w:t>
            </w:r>
            <w:r w:rsidRPr="00A8523B">
              <w:rPr>
                <w:rFonts w:eastAsia="仿宋_GB2312"/>
                <w:bCs/>
                <w:i/>
                <w:iCs/>
                <w:sz w:val="24"/>
              </w:rPr>
              <w:t>Am J Physiol Lung Cell Mol Physiol</w:t>
            </w:r>
            <w:r w:rsidRPr="00A8523B">
              <w:rPr>
                <w:rFonts w:eastAsia="仿宋_GB2312"/>
                <w:bCs/>
                <w:sz w:val="24"/>
              </w:rPr>
              <w:t>，</w:t>
            </w:r>
            <w:r w:rsidRPr="00A8523B">
              <w:rPr>
                <w:rFonts w:eastAsia="仿宋_GB2312"/>
                <w:bCs/>
                <w:i/>
                <w:iCs/>
                <w:sz w:val="24"/>
              </w:rPr>
              <w:t>Am J Respir Cell Mol Biol</w:t>
            </w:r>
            <w:r w:rsidRPr="00A8523B">
              <w:rPr>
                <w:rFonts w:eastAsia="仿宋_GB2312"/>
                <w:bCs/>
                <w:sz w:val="24"/>
              </w:rPr>
              <w:t>，</w:t>
            </w:r>
            <w:r w:rsidRPr="00A8523B">
              <w:rPr>
                <w:rFonts w:eastAsia="仿宋_GB2312"/>
                <w:bCs/>
                <w:i/>
                <w:iCs/>
                <w:sz w:val="24"/>
              </w:rPr>
              <w:t>Am J Physiol Cell Physiol</w:t>
            </w:r>
            <w:r w:rsidRPr="00A8523B">
              <w:rPr>
                <w:rFonts w:eastAsia="仿宋_GB2312"/>
                <w:sz w:val="24"/>
              </w:rPr>
              <w:t>发表了一定数量的文章，但是在本研究领域具有重大影响力的</w:t>
            </w:r>
            <w:r w:rsidRPr="00A8523B">
              <w:rPr>
                <w:rFonts w:eastAsia="仿宋_GB2312"/>
                <w:i/>
                <w:iCs/>
                <w:sz w:val="24"/>
              </w:rPr>
              <w:t>Lancet Respiratory Medicine</w:t>
            </w:r>
            <w:r w:rsidRPr="00A8523B">
              <w:rPr>
                <w:rFonts w:eastAsia="仿宋_GB2312"/>
                <w:sz w:val="24"/>
              </w:rPr>
              <w:t>、</w:t>
            </w:r>
            <w:r w:rsidRPr="00A8523B">
              <w:rPr>
                <w:rFonts w:eastAsia="仿宋_GB2312"/>
                <w:i/>
                <w:iCs/>
                <w:sz w:val="24"/>
              </w:rPr>
              <w:t>Circulation</w:t>
            </w:r>
            <w:r w:rsidRPr="00A8523B">
              <w:rPr>
                <w:rFonts w:eastAsia="仿宋_GB2312"/>
                <w:sz w:val="24"/>
              </w:rPr>
              <w:t>、</w:t>
            </w:r>
            <w:r w:rsidRPr="00A8523B">
              <w:rPr>
                <w:rFonts w:eastAsia="仿宋_GB2312"/>
                <w:i/>
                <w:iCs/>
                <w:sz w:val="24"/>
              </w:rPr>
              <w:t>JACC-Journal of The American College of Cardiology</w:t>
            </w:r>
            <w:r w:rsidRPr="00A8523B">
              <w:rPr>
                <w:rFonts w:eastAsia="仿宋_GB2312"/>
                <w:sz w:val="24"/>
              </w:rPr>
              <w:t>、</w:t>
            </w:r>
            <w:r w:rsidRPr="00A8523B">
              <w:rPr>
                <w:rFonts w:eastAsia="仿宋_GB2312"/>
                <w:i/>
                <w:iCs/>
                <w:sz w:val="24"/>
              </w:rPr>
              <w:t>Science Translational Medicined</w:t>
            </w:r>
            <w:r w:rsidRPr="00A8523B">
              <w:rPr>
                <w:rFonts w:eastAsia="仿宋_GB2312"/>
                <w:sz w:val="24"/>
              </w:rPr>
              <w:t>等顶级期刊没有论文发表。来校入职以来，科</w:t>
            </w:r>
            <w:r w:rsidRPr="00A8523B">
              <w:rPr>
                <w:rFonts w:eastAsia="仿宋_GB2312"/>
                <w:sz w:val="24"/>
              </w:rPr>
              <w:lastRenderedPageBreak/>
              <w:t>研工作进展缓慢，还没有取得重要成绩，缺少标志性科研成果。</w:t>
            </w:r>
          </w:p>
          <w:p w:rsidR="00613398" w:rsidRPr="00A8523B" w:rsidRDefault="00613398" w:rsidP="00A8523B">
            <w:pPr>
              <w:spacing w:line="360" w:lineRule="auto"/>
              <w:ind w:firstLineChars="200" w:firstLine="482"/>
              <w:rPr>
                <w:rFonts w:eastAsia="仿宋_GB2312"/>
                <w:sz w:val="24"/>
              </w:rPr>
            </w:pPr>
            <w:r w:rsidRPr="00A8523B">
              <w:rPr>
                <w:rFonts w:eastAsia="仿宋_GB2312"/>
                <w:b/>
                <w:bCs/>
                <w:color w:val="000000" w:themeColor="text1"/>
                <w:sz w:val="24"/>
              </w:rPr>
              <w:t>2.</w:t>
            </w:r>
            <w:r w:rsidRPr="00A8523B">
              <w:rPr>
                <w:rFonts w:eastAsia="仿宋_GB2312"/>
                <w:b/>
                <w:bCs/>
                <w:color w:val="000000" w:themeColor="text1"/>
                <w:sz w:val="24"/>
              </w:rPr>
              <w:t>研究方向需进一步凝练：</w:t>
            </w:r>
            <w:r w:rsidRPr="00A8523B">
              <w:rPr>
                <w:rFonts w:eastAsia="仿宋_GB2312"/>
                <w:color w:val="000000" w:themeColor="text1"/>
                <w:sz w:val="24"/>
              </w:rPr>
              <w:t>参加工作近三年，在学校和学院的支持下，组建了</w:t>
            </w:r>
            <w:r w:rsidRPr="00A8523B">
              <w:rPr>
                <w:rFonts w:eastAsia="仿宋_GB2312"/>
                <w:color w:val="000000" w:themeColor="text1"/>
                <w:sz w:val="24"/>
              </w:rPr>
              <w:t>“</w:t>
            </w:r>
            <w:r w:rsidRPr="00A8523B">
              <w:rPr>
                <w:rFonts w:eastAsia="仿宋_GB2312"/>
                <w:color w:val="000000" w:themeColor="text1"/>
                <w:sz w:val="24"/>
              </w:rPr>
              <w:t>动物模型和疾病机理</w:t>
            </w:r>
            <w:r w:rsidRPr="00A8523B">
              <w:rPr>
                <w:rFonts w:eastAsia="仿宋_GB2312"/>
                <w:color w:val="000000" w:themeColor="text1"/>
                <w:sz w:val="24"/>
              </w:rPr>
              <w:t>”</w:t>
            </w:r>
            <w:r w:rsidRPr="00A8523B">
              <w:rPr>
                <w:rFonts w:eastAsia="仿宋_GB2312"/>
                <w:color w:val="000000" w:themeColor="text1"/>
                <w:sz w:val="24"/>
              </w:rPr>
              <w:t>研究团队，研究方向为</w:t>
            </w:r>
            <w:r w:rsidRPr="00A8523B">
              <w:rPr>
                <w:rFonts w:eastAsia="仿宋_GB2312"/>
                <w:sz w:val="24"/>
              </w:rPr>
              <w:t>“</w:t>
            </w:r>
            <w:r w:rsidRPr="00A8523B">
              <w:rPr>
                <w:rFonts w:eastAsia="仿宋_GB2312"/>
                <w:sz w:val="24"/>
              </w:rPr>
              <w:t>比较医学和实验动物学</w:t>
            </w:r>
            <w:r w:rsidRPr="00A8523B">
              <w:rPr>
                <w:rFonts w:eastAsia="仿宋_GB2312"/>
                <w:sz w:val="24"/>
              </w:rPr>
              <w:t>”</w:t>
            </w:r>
            <w:r w:rsidRPr="00A8523B">
              <w:rPr>
                <w:rFonts w:eastAsia="仿宋_GB2312"/>
                <w:sz w:val="24"/>
              </w:rPr>
              <w:t>。</w:t>
            </w:r>
            <w:r w:rsidRPr="00A8523B">
              <w:rPr>
                <w:rFonts w:eastAsia="仿宋_GB2312"/>
                <w:color w:val="000000" w:themeColor="text1"/>
                <w:sz w:val="24"/>
              </w:rPr>
              <w:t>虽然获批国家级、省部级和校级项目多项，但是研究工作主要还是集中在肺动脉高压一种疾病，动物模型比较单一，尚需结合兽医临床开发新型肺动脉高压模型和拓展其他肺血管疾病的研究工作，从而进一步加强兽医学和医学学科的交叉融合，寻找</w:t>
            </w:r>
            <w:r w:rsidRPr="00A8523B">
              <w:rPr>
                <w:rFonts w:eastAsia="仿宋_GB2312"/>
                <w:sz w:val="24"/>
              </w:rPr>
              <w:t>兽医学科发展的突破口。</w:t>
            </w:r>
          </w:p>
          <w:p w:rsidR="006F729B" w:rsidRPr="00A8523B" w:rsidRDefault="00613398" w:rsidP="00A8523B">
            <w:pPr>
              <w:spacing w:line="360" w:lineRule="auto"/>
              <w:ind w:firstLineChars="200" w:firstLine="482"/>
              <w:rPr>
                <w:rFonts w:eastAsia="仿宋_GB2312"/>
                <w:sz w:val="24"/>
              </w:rPr>
            </w:pPr>
            <w:r w:rsidRPr="00A8523B">
              <w:rPr>
                <w:rFonts w:eastAsia="仿宋_GB2312"/>
                <w:b/>
                <w:bCs/>
                <w:sz w:val="24"/>
              </w:rPr>
              <w:t>3.</w:t>
            </w:r>
            <w:r w:rsidRPr="00A8523B">
              <w:rPr>
                <w:rFonts w:eastAsia="仿宋_GB2312"/>
                <w:b/>
                <w:bCs/>
                <w:sz w:val="24"/>
              </w:rPr>
              <w:t>缺乏国家级荣誉称号和重要项目：</w:t>
            </w:r>
            <w:r w:rsidRPr="00A8523B">
              <w:rPr>
                <w:rFonts w:eastAsia="仿宋_GB2312"/>
                <w:sz w:val="24"/>
              </w:rPr>
              <w:t>目前还没有获得国家级学术性、荣誉性称号；还没有获得国家自然科学基金重点项目、国家科技重大专项、国家重点研发计划、国家杰出青年科学基金等项目资助。</w:t>
            </w:r>
          </w:p>
          <w:p w:rsidR="00E965AF" w:rsidRPr="00A8523B" w:rsidRDefault="00E965AF" w:rsidP="00A8523B">
            <w:pPr>
              <w:spacing w:line="360" w:lineRule="auto"/>
              <w:ind w:firstLineChars="200" w:firstLine="482"/>
              <w:rPr>
                <w:rFonts w:eastAsia="仿宋_GB2312"/>
                <w:sz w:val="24"/>
              </w:rPr>
            </w:pPr>
            <w:r w:rsidRPr="00A8523B">
              <w:rPr>
                <w:rFonts w:eastAsia="仿宋_GB2312"/>
                <w:b/>
                <w:bCs/>
                <w:sz w:val="24"/>
              </w:rPr>
              <w:t>4.</w:t>
            </w:r>
            <w:r w:rsidRPr="00A8523B">
              <w:rPr>
                <w:rFonts w:eastAsia="仿宋_GB2312"/>
                <w:b/>
                <w:bCs/>
                <w:sz w:val="24"/>
              </w:rPr>
              <w:t>推进团队建设：</w:t>
            </w:r>
            <w:r w:rsidRPr="00A8523B">
              <w:rPr>
                <w:rFonts w:eastAsia="仿宋_GB2312"/>
                <w:sz w:val="24"/>
              </w:rPr>
              <w:t>2019</w:t>
            </w:r>
            <w:r w:rsidRPr="00A8523B">
              <w:rPr>
                <w:rFonts w:eastAsia="仿宋_GB2312"/>
                <w:sz w:val="24"/>
              </w:rPr>
              <w:t>年，殷玉鹏老师申请的国家自然基金面上项目</w:t>
            </w:r>
            <w:r w:rsidRPr="00A8523B">
              <w:rPr>
                <w:rFonts w:eastAsia="仿宋_GB2312"/>
                <w:sz w:val="24"/>
              </w:rPr>
              <w:t>“p97</w:t>
            </w:r>
            <w:r w:rsidRPr="00A8523B">
              <w:rPr>
                <w:rFonts w:eastAsia="仿宋_GB2312"/>
                <w:sz w:val="24"/>
              </w:rPr>
              <w:t>转基因小鼠肺动脉高压动物模型的建立（</w:t>
            </w:r>
            <w:r w:rsidRPr="00A8523B">
              <w:rPr>
                <w:rFonts w:eastAsia="仿宋_GB2312"/>
                <w:sz w:val="24"/>
              </w:rPr>
              <w:t>81873415</w:t>
            </w:r>
            <w:r w:rsidRPr="00A8523B">
              <w:rPr>
                <w:rFonts w:eastAsia="仿宋_GB2312"/>
                <w:sz w:val="24"/>
              </w:rPr>
              <w:t>）</w:t>
            </w:r>
            <w:r w:rsidRPr="00A8523B">
              <w:rPr>
                <w:rFonts w:eastAsia="仿宋_GB2312"/>
                <w:sz w:val="24"/>
              </w:rPr>
              <w:t>”</w:t>
            </w:r>
            <w:r w:rsidRPr="00A8523B">
              <w:rPr>
                <w:rFonts w:eastAsia="仿宋_GB2312"/>
                <w:sz w:val="24"/>
              </w:rPr>
              <w:t>，陕西省自然科学基础研究计划重点项目</w:t>
            </w:r>
            <w:r w:rsidRPr="00A8523B">
              <w:rPr>
                <w:rFonts w:eastAsia="仿宋_GB2312"/>
                <w:sz w:val="24"/>
              </w:rPr>
              <w:t>“IP3R3</w:t>
            </w:r>
            <w:r w:rsidRPr="00A8523B">
              <w:rPr>
                <w:rFonts w:eastAsia="仿宋_GB2312"/>
                <w:sz w:val="24"/>
              </w:rPr>
              <w:t>在大鼠肺动脉高压模型中的机制研究（</w:t>
            </w:r>
            <w:r w:rsidRPr="00A8523B">
              <w:rPr>
                <w:rFonts w:eastAsia="仿宋_GB2312"/>
                <w:sz w:val="24"/>
              </w:rPr>
              <w:t>2020JZ-18</w:t>
            </w:r>
            <w:r w:rsidRPr="00A8523B">
              <w:rPr>
                <w:rFonts w:eastAsia="仿宋_GB2312"/>
                <w:sz w:val="24"/>
              </w:rPr>
              <w:t>）</w:t>
            </w:r>
            <w:r w:rsidRPr="00A8523B">
              <w:rPr>
                <w:rFonts w:eastAsia="仿宋_GB2312"/>
                <w:sz w:val="24"/>
              </w:rPr>
              <w:t>”</w:t>
            </w:r>
            <w:r w:rsidRPr="00A8523B">
              <w:rPr>
                <w:rFonts w:eastAsia="仿宋_GB2312"/>
                <w:sz w:val="24"/>
              </w:rPr>
              <w:t>，就是我们团队合作的结晶，邢福珊老师也在积极申报陕西省课题，但是由于不是靠近我们的研究方向而没有申报成功。</w:t>
            </w:r>
          </w:p>
          <w:p w:rsidR="00E965AF" w:rsidRPr="00A8523B" w:rsidRDefault="00E965AF" w:rsidP="00A8523B">
            <w:pPr>
              <w:spacing w:line="360" w:lineRule="auto"/>
              <w:ind w:firstLineChars="200" w:firstLine="482"/>
              <w:rPr>
                <w:rFonts w:eastAsia="仿宋_GB2312"/>
                <w:sz w:val="28"/>
                <w:szCs w:val="28"/>
              </w:rPr>
            </w:pPr>
            <w:r w:rsidRPr="00A8523B">
              <w:rPr>
                <w:rFonts w:eastAsia="仿宋_GB2312"/>
                <w:b/>
                <w:bCs/>
                <w:sz w:val="24"/>
              </w:rPr>
              <w:t>5.</w:t>
            </w:r>
            <w:r w:rsidRPr="00A8523B">
              <w:rPr>
                <w:rFonts w:eastAsia="仿宋_GB2312"/>
                <w:b/>
                <w:bCs/>
                <w:sz w:val="24"/>
              </w:rPr>
              <w:t>团队对学院的贡献：</w:t>
            </w:r>
            <w:r w:rsidRPr="00A8523B">
              <w:rPr>
                <w:rFonts w:eastAsia="仿宋_GB2312"/>
                <w:sz w:val="24"/>
              </w:rPr>
              <w:t>邢福珊老师在</w:t>
            </w:r>
            <w:r w:rsidRPr="00A8523B">
              <w:rPr>
                <w:rFonts w:eastAsia="仿宋_GB2312"/>
                <w:sz w:val="24"/>
              </w:rPr>
              <w:t>2017</w:t>
            </w:r>
            <w:r w:rsidRPr="00A8523B">
              <w:rPr>
                <w:rFonts w:eastAsia="仿宋_GB2312"/>
                <w:sz w:val="24"/>
              </w:rPr>
              <w:t>年被学院任命为本科实验室主任，为学院管理工作做出许多贡献，同时参与了学校实验动物中心建设工作，这些工作都是在团队支持下完成的。</w:t>
            </w:r>
          </w:p>
        </w:tc>
      </w:tr>
    </w:tbl>
    <w:p w:rsidR="00FE43DE" w:rsidRPr="00A8523B" w:rsidRDefault="00FE43DE" w:rsidP="00FE43DE">
      <w:pPr>
        <w:rPr>
          <w:rFonts w:eastAsia="仿宋_GB2312"/>
          <w:sz w:val="28"/>
          <w:szCs w:val="28"/>
        </w:rPr>
      </w:pPr>
      <w:r w:rsidRPr="00A8523B">
        <w:rPr>
          <w:rFonts w:eastAsia="仿宋_GB2312"/>
          <w:sz w:val="28"/>
          <w:szCs w:val="28"/>
        </w:rPr>
        <w:lastRenderedPageBreak/>
        <w:t>十</w:t>
      </w:r>
      <w:r w:rsidR="00494785" w:rsidRPr="00A8523B">
        <w:rPr>
          <w:rFonts w:eastAsia="仿宋_GB2312"/>
          <w:sz w:val="28"/>
          <w:szCs w:val="28"/>
        </w:rPr>
        <w:t>四</w:t>
      </w:r>
      <w:r w:rsidRPr="00A8523B">
        <w:rPr>
          <w:rFonts w:eastAsia="仿宋_GB2312"/>
          <w:sz w:val="28"/>
          <w:szCs w:val="28"/>
        </w:rPr>
        <w:t>、下一步工作计划</w:t>
      </w:r>
    </w:p>
    <w:tbl>
      <w:tblPr>
        <w:tblStyle w:val="a6"/>
        <w:tblW w:w="9639" w:type="dxa"/>
        <w:tblInd w:w="-459" w:type="dxa"/>
        <w:tblLook w:val="04A0"/>
      </w:tblPr>
      <w:tblGrid>
        <w:gridCol w:w="9639"/>
      </w:tblGrid>
      <w:tr w:rsidR="00C47D8B" w:rsidRPr="00A8523B" w:rsidTr="00C47D8B">
        <w:tc>
          <w:tcPr>
            <w:tcW w:w="9639" w:type="dxa"/>
          </w:tcPr>
          <w:p w:rsidR="00613398" w:rsidRPr="00A8523B" w:rsidRDefault="00613398" w:rsidP="00A8523B">
            <w:pPr>
              <w:spacing w:line="360" w:lineRule="auto"/>
              <w:ind w:firstLineChars="200" w:firstLine="480"/>
              <w:rPr>
                <w:rFonts w:eastAsia="仿宋_GB2312"/>
                <w:color w:val="000000"/>
                <w:sz w:val="24"/>
              </w:rPr>
            </w:pPr>
            <w:r w:rsidRPr="00A8523B">
              <w:rPr>
                <w:rFonts w:eastAsia="仿宋_GB2312"/>
                <w:sz w:val="24"/>
              </w:rPr>
              <w:t>尽管近年来我们对</w:t>
            </w:r>
            <w:r w:rsidRPr="00A8523B">
              <w:rPr>
                <w:rFonts w:eastAsia="仿宋_GB2312"/>
                <w:sz w:val="24"/>
              </w:rPr>
              <w:t>PH</w:t>
            </w:r>
            <w:r w:rsidRPr="00A8523B">
              <w:rPr>
                <w:rFonts w:eastAsia="仿宋_GB2312"/>
                <w:sz w:val="24"/>
              </w:rPr>
              <w:t>的研究取得很大突破，但肺动脉高压患者临床救治效果仍然十分不理想，这说明我们对</w:t>
            </w:r>
            <w:r w:rsidRPr="00A8523B">
              <w:rPr>
                <w:rFonts w:eastAsia="仿宋_GB2312"/>
                <w:sz w:val="24"/>
              </w:rPr>
              <w:t>PH</w:t>
            </w:r>
            <w:r w:rsidRPr="00A8523B">
              <w:rPr>
                <w:rFonts w:eastAsia="仿宋_GB2312"/>
                <w:sz w:val="24"/>
              </w:rPr>
              <w:t>的发病机理的认识亟待进一步提高。本人依据前期在肺动脉高压基础和应用研究领域的工作基础和研究经验，结合本领域最新研究进展，拟从肺动脉内膜</w:t>
            </w:r>
            <w:r w:rsidRPr="00A8523B">
              <w:rPr>
                <w:rFonts w:eastAsia="仿宋_GB2312"/>
                <w:sz w:val="24"/>
              </w:rPr>
              <w:t>-</w:t>
            </w:r>
            <w:r w:rsidRPr="00A8523B">
              <w:rPr>
                <w:rFonts w:eastAsia="仿宋_GB2312"/>
                <w:sz w:val="24"/>
              </w:rPr>
              <w:t>内皮细胞、中膜</w:t>
            </w:r>
            <w:r w:rsidRPr="00A8523B">
              <w:rPr>
                <w:rFonts w:eastAsia="仿宋_GB2312"/>
                <w:sz w:val="24"/>
              </w:rPr>
              <w:t>-</w:t>
            </w:r>
            <w:r w:rsidRPr="00A8523B">
              <w:rPr>
                <w:rFonts w:eastAsia="仿宋_GB2312"/>
                <w:sz w:val="24"/>
              </w:rPr>
              <w:t>平滑肌细胞、外膜</w:t>
            </w:r>
            <w:r w:rsidRPr="00A8523B">
              <w:rPr>
                <w:rFonts w:eastAsia="仿宋_GB2312"/>
                <w:sz w:val="24"/>
              </w:rPr>
              <w:t>-</w:t>
            </w:r>
            <w:r w:rsidRPr="00A8523B">
              <w:rPr>
                <w:rFonts w:eastAsia="仿宋_GB2312"/>
                <w:sz w:val="24"/>
              </w:rPr>
              <w:t>成纤维细胞三层面，全面、深入探究调控肺动脉高压发生、发展的核心分子事件与调控环节。同时利用成熟的肺动脉高压动物模型、新构建的自发性肺动脉高压模型以及实验室掌握的离体心肺循环体系，建立肺血管疾病靶向药物的筛选平台，评价靶向药物治疗肺动脉高压的安全性与有效性，为提高肺动脉高压患者救治效果提供理论依据和临床指导。由于可供科学研究</w:t>
            </w:r>
            <w:r w:rsidRPr="00A8523B">
              <w:rPr>
                <w:rFonts w:eastAsia="仿宋_GB2312"/>
                <w:sz w:val="24"/>
              </w:rPr>
              <w:t>PAH</w:t>
            </w:r>
            <w:r w:rsidRPr="00A8523B">
              <w:rPr>
                <w:rFonts w:eastAsia="仿宋_GB2312"/>
                <w:sz w:val="24"/>
              </w:rPr>
              <w:t>患者组织非常稀缺，获取十分困难，而利用动物模型可方便获得遗传背景清晰、可重复性强的实验材料，并可通过实验技术提高和实验方法的改进获得准确模拟人类</w:t>
            </w:r>
            <w:r w:rsidRPr="00A8523B">
              <w:rPr>
                <w:rFonts w:eastAsia="仿宋_GB2312"/>
                <w:sz w:val="24"/>
              </w:rPr>
              <w:t>PAH</w:t>
            </w:r>
            <w:r w:rsidRPr="00A8523B">
              <w:rPr>
                <w:rFonts w:eastAsia="仿宋_GB2312"/>
                <w:sz w:val="24"/>
              </w:rPr>
              <w:t>病理改变的疾病模型。采用动物模型的相关组织研究各种病理状态下</w:t>
            </w:r>
            <w:r w:rsidRPr="00A8523B">
              <w:rPr>
                <w:rFonts w:eastAsia="仿宋_GB2312"/>
                <w:sz w:val="24"/>
              </w:rPr>
              <w:t>PAH</w:t>
            </w:r>
            <w:r w:rsidRPr="00A8523B">
              <w:rPr>
                <w:rFonts w:eastAsia="仿宋_GB2312"/>
                <w:sz w:val="24"/>
              </w:rPr>
              <w:t>的分子及病理的变化，可以把人体上复杂的问题简单化、可视化。现今</w:t>
            </w:r>
            <w:r w:rsidRPr="00A8523B">
              <w:rPr>
                <w:rFonts w:eastAsia="仿宋_GB2312"/>
                <w:sz w:val="24"/>
              </w:rPr>
              <w:t>PH</w:t>
            </w:r>
            <w:r w:rsidRPr="00A8523B">
              <w:rPr>
                <w:rFonts w:eastAsia="仿宋_GB2312"/>
                <w:sz w:val="24"/>
              </w:rPr>
              <w:t>领域里常用三种实验动物模型包括野百合碱</w:t>
            </w:r>
            <w:r w:rsidRPr="00A8523B">
              <w:rPr>
                <w:rFonts w:eastAsia="仿宋_GB2312"/>
                <w:sz w:val="24"/>
              </w:rPr>
              <w:t xml:space="preserve"> </w:t>
            </w:r>
            <w:r w:rsidRPr="00A8523B">
              <w:rPr>
                <w:rFonts w:eastAsia="仿宋_GB2312"/>
                <w:sz w:val="24"/>
              </w:rPr>
              <w:t>（</w:t>
            </w:r>
            <w:r w:rsidRPr="00A8523B">
              <w:rPr>
                <w:rFonts w:eastAsia="仿宋_GB2312"/>
                <w:sz w:val="24"/>
              </w:rPr>
              <w:t>MCT</w:t>
            </w:r>
            <w:r w:rsidRPr="00A8523B">
              <w:rPr>
                <w:rFonts w:eastAsia="仿宋_GB2312"/>
                <w:sz w:val="24"/>
              </w:rPr>
              <w:t>）诱导的大鼠</w:t>
            </w:r>
            <w:r w:rsidRPr="00A8523B">
              <w:rPr>
                <w:rFonts w:eastAsia="仿宋_GB2312"/>
                <w:sz w:val="24"/>
              </w:rPr>
              <w:t>PH</w:t>
            </w:r>
            <w:r w:rsidRPr="00A8523B">
              <w:rPr>
                <w:rFonts w:eastAsia="仿宋_GB2312"/>
                <w:sz w:val="24"/>
              </w:rPr>
              <w:t>模型、低氧</w:t>
            </w:r>
            <w:r w:rsidRPr="00A8523B">
              <w:rPr>
                <w:rFonts w:eastAsia="仿宋_GB2312"/>
                <w:sz w:val="24"/>
              </w:rPr>
              <w:t>/Sugen</w:t>
            </w:r>
            <w:r w:rsidRPr="00A8523B">
              <w:rPr>
                <w:rFonts w:eastAsia="仿宋_GB2312"/>
                <w:sz w:val="24"/>
              </w:rPr>
              <w:t>诱导的大鼠</w:t>
            </w:r>
            <w:r w:rsidRPr="00A8523B">
              <w:rPr>
                <w:rFonts w:eastAsia="仿宋_GB2312"/>
                <w:sz w:val="24"/>
              </w:rPr>
              <w:t>PH</w:t>
            </w:r>
            <w:r w:rsidRPr="00A8523B">
              <w:rPr>
                <w:rFonts w:eastAsia="仿宋_GB2312"/>
                <w:sz w:val="24"/>
              </w:rPr>
              <w:t>；和低氧诱导的小鼠</w:t>
            </w:r>
            <w:r w:rsidRPr="00A8523B">
              <w:rPr>
                <w:rFonts w:eastAsia="仿宋_GB2312"/>
                <w:sz w:val="24"/>
              </w:rPr>
              <w:t>PH</w:t>
            </w:r>
            <w:r w:rsidRPr="00A8523B">
              <w:rPr>
                <w:rFonts w:eastAsia="仿宋_GB2312"/>
                <w:sz w:val="24"/>
              </w:rPr>
              <w:t>。然而近年来有很多实验动物研究</w:t>
            </w:r>
            <w:r w:rsidRPr="00A8523B">
              <w:rPr>
                <w:rFonts w:eastAsia="仿宋_GB2312"/>
                <w:sz w:val="24"/>
              </w:rPr>
              <w:lastRenderedPageBreak/>
              <w:t>表明调节一些基因或蛋白质分子有治疗</w:t>
            </w:r>
            <w:r w:rsidRPr="00A8523B">
              <w:rPr>
                <w:rFonts w:eastAsia="仿宋_GB2312"/>
                <w:sz w:val="24"/>
              </w:rPr>
              <w:t>PH</w:t>
            </w:r>
            <w:r w:rsidRPr="00A8523B">
              <w:rPr>
                <w:rFonts w:eastAsia="仿宋_GB2312"/>
                <w:sz w:val="24"/>
              </w:rPr>
              <w:t>的作用，但临床研究并不支持这些假说，其中一个重要的原因是没有一个良好的动物模型能忠实地反映</w:t>
            </w:r>
            <w:r w:rsidRPr="00A8523B">
              <w:rPr>
                <w:rFonts w:eastAsia="仿宋_GB2312"/>
                <w:sz w:val="24"/>
              </w:rPr>
              <w:t>PH</w:t>
            </w:r>
            <w:r w:rsidRPr="00A8523B">
              <w:rPr>
                <w:rFonts w:eastAsia="仿宋_GB2312"/>
                <w:sz w:val="24"/>
              </w:rPr>
              <w:t>的临床表征。建立良好的动物模型，进一步研究肺动脉高压的发生、发展机制，并进行治疗观察十分必要。</w:t>
            </w:r>
          </w:p>
          <w:p w:rsidR="00C47D8B" w:rsidRDefault="00613398" w:rsidP="00A8523B">
            <w:pPr>
              <w:adjustRightInd w:val="0"/>
              <w:snapToGrid w:val="0"/>
              <w:spacing w:line="360" w:lineRule="auto"/>
              <w:ind w:firstLineChars="200" w:firstLine="480"/>
              <w:rPr>
                <w:rFonts w:eastAsia="仿宋_GB2312" w:hint="eastAsia"/>
                <w:sz w:val="24"/>
              </w:rPr>
            </w:pPr>
            <w:r w:rsidRPr="00A8523B">
              <w:rPr>
                <w:rFonts w:eastAsia="仿宋_GB2312"/>
                <w:sz w:val="24"/>
              </w:rPr>
              <w:t>目前本人课题组已建立常见几种</w:t>
            </w:r>
            <w:r w:rsidRPr="00A8523B">
              <w:rPr>
                <w:rFonts w:eastAsia="仿宋_GB2312"/>
                <w:sz w:val="24"/>
              </w:rPr>
              <w:t>PH</w:t>
            </w:r>
            <w:r w:rsidRPr="00A8523B">
              <w:rPr>
                <w:rFonts w:eastAsia="仿宋_GB2312"/>
                <w:sz w:val="24"/>
              </w:rPr>
              <w:t>动物模型：野百合碱注射大鼠模型、低氧性肺动脉高压模型、</w:t>
            </w:r>
            <w:r w:rsidRPr="00A8523B">
              <w:rPr>
                <w:rFonts w:eastAsia="仿宋_GB2312"/>
                <w:sz w:val="24"/>
              </w:rPr>
              <w:t>Sugen+</w:t>
            </w:r>
            <w:r w:rsidRPr="00A8523B">
              <w:rPr>
                <w:rFonts w:eastAsia="仿宋_GB2312"/>
                <w:sz w:val="24"/>
              </w:rPr>
              <w:t>低氧诱导大鼠模型及一系列基因敲除小鼠模型。我们还将建立</w:t>
            </w:r>
            <w:r w:rsidRPr="00A8523B">
              <w:rPr>
                <w:rFonts w:eastAsia="仿宋_GB2312"/>
                <w:i/>
                <w:iCs/>
                <w:sz w:val="24"/>
              </w:rPr>
              <w:t>Vhl</w:t>
            </w:r>
            <w:r w:rsidRPr="00A8523B">
              <w:rPr>
                <w:rFonts w:eastAsia="仿宋_GB2312"/>
                <w:i/>
                <w:iCs/>
                <w:sz w:val="24"/>
                <w:vertAlign w:val="superscript"/>
              </w:rPr>
              <w:t>Fsp</w:t>
            </w:r>
            <w:r w:rsidRPr="00A8523B">
              <w:rPr>
                <w:rFonts w:eastAsia="仿宋_GB2312"/>
                <w:sz w:val="24"/>
                <w:vertAlign w:val="superscript"/>
              </w:rPr>
              <w:t>-/-</w:t>
            </w:r>
            <w:r w:rsidRPr="00A8523B">
              <w:rPr>
                <w:rFonts w:eastAsia="仿宋_GB2312"/>
                <w:sz w:val="24"/>
              </w:rPr>
              <w:t>，</w:t>
            </w:r>
            <w:r w:rsidRPr="00A8523B">
              <w:rPr>
                <w:rFonts w:eastAsia="仿宋_GB2312"/>
                <w:i/>
                <w:iCs/>
                <w:sz w:val="24"/>
              </w:rPr>
              <w:t>Phd</w:t>
            </w:r>
            <w:r w:rsidRPr="00A8523B">
              <w:rPr>
                <w:rFonts w:eastAsia="仿宋_GB2312"/>
                <w:i/>
                <w:iCs/>
                <w:sz w:val="24"/>
                <w:vertAlign w:val="superscript"/>
              </w:rPr>
              <w:t>EC-/-</w:t>
            </w:r>
            <w:r w:rsidRPr="00A8523B">
              <w:rPr>
                <w:rFonts w:eastAsia="仿宋_GB2312"/>
                <w:sz w:val="24"/>
              </w:rPr>
              <w:t>，</w:t>
            </w:r>
            <w:r w:rsidRPr="00A8523B">
              <w:rPr>
                <w:rFonts w:eastAsia="仿宋_GB2312"/>
                <w:i/>
                <w:iCs/>
                <w:sz w:val="24"/>
              </w:rPr>
              <w:t>Sox7</w:t>
            </w:r>
            <w:r w:rsidRPr="00A8523B">
              <w:rPr>
                <w:rFonts w:eastAsia="仿宋_GB2312"/>
                <w:i/>
                <w:iCs/>
                <w:sz w:val="24"/>
                <w:vertAlign w:val="superscript"/>
              </w:rPr>
              <w:t>SM-/-</w:t>
            </w:r>
            <w:r w:rsidRPr="00A8523B">
              <w:rPr>
                <w:rFonts w:eastAsia="仿宋_GB2312"/>
                <w:sz w:val="24"/>
              </w:rPr>
              <w:t>大鼠自发性肺动脉高压模型。人们主要使用啮齿动物模型来提高对心脏相关疾病的了解和认识，当将啮齿与人类进行对比时，在心脏血管组织和生理特性方面存在显著差异。而大动物模型可以显示出与人类心血管系统生理，功能和解剖结构更多的相似性。基于以上背景，针对先天性心脏病相关性肺动脉高压</w:t>
            </w:r>
            <w:r w:rsidRPr="00A8523B">
              <w:rPr>
                <w:rFonts w:eastAsia="仿宋_GB2312"/>
                <w:sz w:val="24"/>
              </w:rPr>
              <w:t>(CHD-PH)</w:t>
            </w:r>
            <w:r w:rsidRPr="00A8523B">
              <w:rPr>
                <w:rFonts w:eastAsia="仿宋_GB2312"/>
                <w:sz w:val="24"/>
              </w:rPr>
              <w:t>我们还将建立大动物模型，探索通过对胎羊实行升主动脉</w:t>
            </w:r>
            <w:r w:rsidRPr="00A8523B">
              <w:rPr>
                <w:rFonts w:eastAsia="仿宋_GB2312"/>
                <w:sz w:val="24"/>
              </w:rPr>
              <w:t>-</w:t>
            </w:r>
            <w:r w:rsidRPr="00A8523B">
              <w:rPr>
                <w:rFonts w:eastAsia="仿宋_GB2312"/>
                <w:sz w:val="24"/>
              </w:rPr>
              <w:t>肺动脉桥接分流手术来建立出生即发生左右分流的</w:t>
            </w:r>
            <w:r w:rsidRPr="00A8523B">
              <w:rPr>
                <w:rFonts w:eastAsia="仿宋_GB2312"/>
                <w:sz w:val="24"/>
              </w:rPr>
              <w:t>CHD-PH</w:t>
            </w:r>
            <w:r w:rsidRPr="00A8523B">
              <w:rPr>
                <w:rFonts w:eastAsia="仿宋_GB2312"/>
                <w:sz w:val="24"/>
              </w:rPr>
              <w:t>模型。在建立更加多样性、更具病理相似性的肺动脉高压动物模型的基础上，以肺动脉高压病发生、发展分子机制为依据，结合高通量药物筛选全面研究肺动脉高压潜在的治疗靶点，挖掘新的靶向治疗药物，开发新的联合用药方案，并应用动物模型进行</w:t>
            </w:r>
            <w:r w:rsidRPr="00A8523B">
              <w:rPr>
                <w:rFonts w:eastAsia="仿宋_GB2312"/>
                <w:sz w:val="24"/>
              </w:rPr>
              <w:t>“</w:t>
            </w:r>
            <w:r w:rsidRPr="00A8523B">
              <w:rPr>
                <w:rFonts w:eastAsia="仿宋_GB2312"/>
                <w:sz w:val="24"/>
              </w:rPr>
              <w:t>药物临床前研究</w:t>
            </w:r>
            <w:r w:rsidRPr="00A8523B">
              <w:rPr>
                <w:rFonts w:eastAsia="仿宋_GB2312"/>
                <w:sz w:val="24"/>
              </w:rPr>
              <w:t>”</w:t>
            </w:r>
            <w:r w:rsidRPr="00A8523B">
              <w:rPr>
                <w:rFonts w:eastAsia="仿宋_GB2312"/>
                <w:sz w:val="24"/>
              </w:rPr>
              <w:t>，评估其安全性、治疗和预防效果。</w:t>
            </w:r>
          </w:p>
          <w:p w:rsidR="001A444D" w:rsidRPr="001A444D" w:rsidRDefault="001A444D" w:rsidP="001A444D">
            <w:pPr>
              <w:adjustRightInd w:val="0"/>
              <w:snapToGrid w:val="0"/>
              <w:spacing w:line="360" w:lineRule="auto"/>
              <w:ind w:firstLineChars="200" w:firstLine="480"/>
              <w:rPr>
                <w:rFonts w:eastAsia="仿宋_GB2312"/>
                <w:sz w:val="24"/>
              </w:rPr>
            </w:pPr>
            <w:r w:rsidRPr="001A444D">
              <w:rPr>
                <w:rFonts w:eastAsia="仿宋_GB2312" w:hint="eastAsia"/>
                <w:sz w:val="24"/>
              </w:rPr>
              <w:t>在余下的聘期内完成以下两项任务：</w:t>
            </w:r>
            <w:r w:rsidRPr="001A444D">
              <w:rPr>
                <w:rFonts w:eastAsia="仿宋_GB2312" w:hint="eastAsia"/>
                <w:sz w:val="24"/>
              </w:rPr>
              <w:t>1.</w:t>
            </w:r>
            <w:r w:rsidRPr="001A444D">
              <w:rPr>
                <w:rFonts w:eastAsia="仿宋_GB2312" w:hint="eastAsia"/>
                <w:sz w:val="24"/>
              </w:rPr>
              <w:t>以西北农林科技大学为第一单位，获批国家重点研发计划项目</w:t>
            </w:r>
            <w:r w:rsidRPr="001A444D">
              <w:rPr>
                <w:rFonts w:eastAsia="仿宋_GB2312" w:hint="eastAsia"/>
                <w:sz w:val="24"/>
              </w:rPr>
              <w:t>1</w:t>
            </w:r>
            <w:r w:rsidRPr="001A444D">
              <w:rPr>
                <w:rFonts w:eastAsia="仿宋_GB2312" w:hint="eastAsia"/>
                <w:sz w:val="24"/>
              </w:rPr>
              <w:t>项。代替国家自然科学基金项目。</w:t>
            </w:r>
            <w:r w:rsidRPr="001A444D">
              <w:rPr>
                <w:rFonts w:eastAsia="仿宋_GB2312" w:hint="eastAsia"/>
                <w:sz w:val="24"/>
              </w:rPr>
              <w:t>2.</w:t>
            </w:r>
            <w:r w:rsidRPr="001A444D">
              <w:rPr>
                <w:rFonts w:eastAsia="仿宋_GB2312" w:hint="eastAsia"/>
                <w:sz w:val="24"/>
              </w:rPr>
              <w:t>培养好研究生，以第一作者或通讯作者，以西北农林科技大学为第一完成单位，在心血管及呼吸疾病学领域权威刊物（影响因子</w:t>
            </w:r>
            <w:r w:rsidRPr="001A444D">
              <w:rPr>
                <w:rFonts w:eastAsia="仿宋_GB2312" w:hint="eastAsia"/>
                <w:sz w:val="24"/>
              </w:rPr>
              <w:t>10.0</w:t>
            </w:r>
            <w:r w:rsidRPr="001A444D">
              <w:rPr>
                <w:rFonts w:eastAsia="仿宋_GB2312" w:hint="eastAsia"/>
                <w:sz w:val="24"/>
              </w:rPr>
              <w:t>左右）发表</w:t>
            </w:r>
            <w:r w:rsidRPr="001A444D">
              <w:rPr>
                <w:rFonts w:eastAsia="仿宋_GB2312" w:hint="eastAsia"/>
                <w:sz w:val="24"/>
              </w:rPr>
              <w:t>SCI</w:t>
            </w:r>
            <w:r w:rsidRPr="001A444D">
              <w:rPr>
                <w:rFonts w:eastAsia="仿宋_GB2312" w:hint="eastAsia"/>
                <w:sz w:val="24"/>
              </w:rPr>
              <w:t>论文</w:t>
            </w:r>
            <w:r w:rsidRPr="001A444D">
              <w:rPr>
                <w:rFonts w:eastAsia="仿宋_GB2312" w:hint="eastAsia"/>
                <w:sz w:val="24"/>
              </w:rPr>
              <w:t>2</w:t>
            </w:r>
            <w:r w:rsidRPr="001A444D">
              <w:rPr>
                <w:rFonts w:eastAsia="仿宋_GB2312" w:hint="eastAsia"/>
                <w:sz w:val="24"/>
              </w:rPr>
              <w:t>篇。</w:t>
            </w:r>
          </w:p>
        </w:tc>
      </w:tr>
    </w:tbl>
    <w:p w:rsidR="0012300C" w:rsidRPr="00A8523B" w:rsidRDefault="0012300C" w:rsidP="0012300C">
      <w:pPr>
        <w:jc w:val="center"/>
        <w:rPr>
          <w:rFonts w:eastAsia="仿宋_GB2312"/>
          <w:b/>
          <w:sz w:val="28"/>
          <w:szCs w:val="28"/>
        </w:rPr>
      </w:pPr>
      <w:r w:rsidRPr="00A8523B">
        <w:rPr>
          <w:rFonts w:eastAsia="仿宋_GB2312"/>
          <w:b/>
          <w:sz w:val="28"/>
          <w:szCs w:val="28"/>
        </w:rPr>
        <w:lastRenderedPageBreak/>
        <w:t>承</w:t>
      </w:r>
      <w:r w:rsidRPr="00A8523B">
        <w:rPr>
          <w:rFonts w:eastAsia="仿宋_GB2312"/>
          <w:b/>
          <w:sz w:val="28"/>
          <w:szCs w:val="28"/>
        </w:rPr>
        <w:t xml:space="preserve">  </w:t>
      </w:r>
      <w:r w:rsidRPr="00A8523B">
        <w:rPr>
          <w:rFonts w:eastAsia="仿宋_GB2312"/>
          <w:b/>
          <w:sz w:val="28"/>
          <w:szCs w:val="28"/>
        </w:rPr>
        <w:t>诺</w:t>
      </w:r>
      <w:r w:rsidRPr="00A8523B">
        <w:rPr>
          <w:rFonts w:eastAsia="仿宋_GB2312"/>
          <w:b/>
          <w:sz w:val="28"/>
          <w:szCs w:val="28"/>
        </w:rPr>
        <w:t xml:space="preserve">  </w:t>
      </w:r>
      <w:r w:rsidRPr="00A8523B">
        <w:rPr>
          <w:rFonts w:eastAsia="仿宋_GB2312"/>
          <w:b/>
          <w:sz w:val="28"/>
          <w:szCs w:val="28"/>
        </w:rPr>
        <w:t>书</w:t>
      </w:r>
    </w:p>
    <w:tbl>
      <w:tblPr>
        <w:tblStyle w:val="a6"/>
        <w:tblW w:w="9639" w:type="dxa"/>
        <w:tblInd w:w="-459" w:type="dxa"/>
        <w:tblLook w:val="04A0"/>
      </w:tblPr>
      <w:tblGrid>
        <w:gridCol w:w="9639"/>
      </w:tblGrid>
      <w:tr w:rsidR="0012300C" w:rsidRPr="00A8523B" w:rsidTr="00613398">
        <w:tc>
          <w:tcPr>
            <w:tcW w:w="9639" w:type="dxa"/>
          </w:tcPr>
          <w:p w:rsidR="0012300C" w:rsidRPr="00A8523B" w:rsidRDefault="0012300C" w:rsidP="00613398">
            <w:pPr>
              <w:rPr>
                <w:rFonts w:eastAsia="仿宋_GB2312"/>
                <w:sz w:val="28"/>
                <w:szCs w:val="28"/>
              </w:rPr>
            </w:pPr>
            <w:r w:rsidRPr="00A8523B">
              <w:rPr>
                <w:rFonts w:eastAsia="仿宋_GB2312"/>
                <w:sz w:val="28"/>
                <w:szCs w:val="28"/>
              </w:rPr>
              <w:t>本人郑重承诺，以上所填内容真实，对填写所有内容负责。</w:t>
            </w:r>
          </w:p>
          <w:p w:rsidR="00873632" w:rsidRPr="00A8523B" w:rsidRDefault="0012300C" w:rsidP="00873632">
            <w:pPr>
              <w:ind w:firstLineChars="1900" w:firstLine="5320"/>
              <w:rPr>
                <w:rFonts w:eastAsia="仿宋_GB2312"/>
                <w:sz w:val="28"/>
                <w:szCs w:val="28"/>
              </w:rPr>
            </w:pPr>
            <w:r w:rsidRPr="00A8523B">
              <w:rPr>
                <w:rFonts w:eastAsia="仿宋_GB2312"/>
                <w:sz w:val="28"/>
                <w:szCs w:val="28"/>
              </w:rPr>
              <w:t>签字：</w:t>
            </w:r>
            <w:r w:rsidR="00873632" w:rsidRPr="00A8523B">
              <w:rPr>
                <w:noProof/>
                <w:color w:val="000000"/>
                <w:sz w:val="28"/>
                <w:szCs w:val="28"/>
              </w:rPr>
              <w:drawing>
                <wp:inline distT="0" distB="0" distL="0" distR="0">
                  <wp:extent cx="1511506" cy="725751"/>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6219" cy="747220"/>
                          </a:xfrm>
                          <a:prstGeom prst="rect">
                            <a:avLst/>
                          </a:prstGeom>
                          <a:noFill/>
                          <a:ln>
                            <a:noFill/>
                          </a:ln>
                        </pic:spPr>
                      </pic:pic>
                    </a:graphicData>
                  </a:graphic>
                </wp:inline>
              </w:drawing>
            </w:r>
          </w:p>
          <w:p w:rsidR="0012300C" w:rsidRPr="00A8523B" w:rsidRDefault="00873632" w:rsidP="00873632">
            <w:pPr>
              <w:ind w:firstLineChars="1900" w:firstLine="5320"/>
              <w:rPr>
                <w:rFonts w:eastAsia="仿宋_GB2312"/>
                <w:sz w:val="28"/>
                <w:szCs w:val="28"/>
              </w:rPr>
            </w:pPr>
            <w:r w:rsidRPr="00A8523B">
              <w:rPr>
                <w:rFonts w:eastAsia="仿宋_GB2312"/>
                <w:sz w:val="28"/>
                <w:szCs w:val="28"/>
              </w:rPr>
              <w:t>2020</w:t>
            </w:r>
            <w:r w:rsidR="0012300C" w:rsidRPr="00A8523B">
              <w:rPr>
                <w:rFonts w:eastAsia="仿宋_GB2312"/>
                <w:sz w:val="28"/>
                <w:szCs w:val="28"/>
              </w:rPr>
              <w:t>年</w:t>
            </w:r>
            <w:r w:rsidR="0012300C" w:rsidRPr="00A8523B">
              <w:rPr>
                <w:rFonts w:eastAsia="仿宋_GB2312"/>
                <w:sz w:val="28"/>
                <w:szCs w:val="28"/>
              </w:rPr>
              <w:t xml:space="preserve"> </w:t>
            </w:r>
            <w:r w:rsidRPr="00A8523B">
              <w:rPr>
                <w:rFonts w:eastAsia="仿宋_GB2312"/>
                <w:sz w:val="28"/>
                <w:szCs w:val="28"/>
              </w:rPr>
              <w:t>05</w:t>
            </w:r>
            <w:r w:rsidR="0012300C" w:rsidRPr="00A8523B">
              <w:rPr>
                <w:rFonts w:eastAsia="仿宋_GB2312"/>
                <w:sz w:val="28"/>
                <w:szCs w:val="28"/>
              </w:rPr>
              <w:t xml:space="preserve"> </w:t>
            </w:r>
            <w:r w:rsidR="0012300C" w:rsidRPr="00A8523B">
              <w:rPr>
                <w:rFonts w:eastAsia="仿宋_GB2312"/>
                <w:sz w:val="28"/>
                <w:szCs w:val="28"/>
              </w:rPr>
              <w:t>月</w:t>
            </w:r>
            <w:r w:rsidRPr="00A8523B">
              <w:rPr>
                <w:rFonts w:eastAsia="仿宋_GB2312"/>
                <w:sz w:val="28"/>
                <w:szCs w:val="28"/>
              </w:rPr>
              <w:t>15</w:t>
            </w:r>
            <w:r w:rsidR="0012300C" w:rsidRPr="00A8523B">
              <w:rPr>
                <w:rFonts w:eastAsia="仿宋_GB2312"/>
                <w:sz w:val="28"/>
                <w:szCs w:val="28"/>
              </w:rPr>
              <w:t xml:space="preserve">  </w:t>
            </w:r>
            <w:r w:rsidR="0012300C" w:rsidRPr="00A8523B">
              <w:rPr>
                <w:rFonts w:eastAsia="仿宋_GB2312"/>
                <w:sz w:val="28"/>
                <w:szCs w:val="28"/>
              </w:rPr>
              <w:t>日</w:t>
            </w:r>
          </w:p>
        </w:tc>
      </w:tr>
    </w:tbl>
    <w:p w:rsidR="007A271A" w:rsidRPr="00A8523B" w:rsidRDefault="007A271A" w:rsidP="007A271A">
      <w:pPr>
        <w:rPr>
          <w:rFonts w:eastAsia="仿宋_GB2312"/>
          <w:sz w:val="28"/>
          <w:szCs w:val="28"/>
        </w:rPr>
      </w:pPr>
      <w:r w:rsidRPr="00A8523B">
        <w:rPr>
          <w:rFonts w:eastAsia="仿宋_GB2312"/>
          <w:sz w:val="28"/>
          <w:szCs w:val="28"/>
        </w:rPr>
        <w:t>十</w:t>
      </w:r>
      <w:r w:rsidR="00DC500A" w:rsidRPr="00A8523B">
        <w:rPr>
          <w:rFonts w:eastAsia="仿宋_GB2312"/>
          <w:sz w:val="28"/>
          <w:szCs w:val="28"/>
        </w:rPr>
        <w:t>五</w:t>
      </w:r>
      <w:r w:rsidRPr="00A8523B">
        <w:rPr>
          <w:rFonts w:eastAsia="仿宋_GB2312"/>
          <w:sz w:val="28"/>
          <w:szCs w:val="28"/>
        </w:rPr>
        <w:t>、</w:t>
      </w:r>
      <w:r w:rsidR="00A2368D" w:rsidRPr="00A8523B">
        <w:rPr>
          <w:rFonts w:eastAsia="仿宋_GB2312"/>
          <w:sz w:val="28"/>
          <w:szCs w:val="28"/>
        </w:rPr>
        <w:t>专家</w:t>
      </w:r>
      <w:r w:rsidR="00CF127A" w:rsidRPr="00A8523B">
        <w:rPr>
          <w:rFonts w:eastAsia="仿宋_GB2312"/>
          <w:sz w:val="28"/>
          <w:szCs w:val="28"/>
        </w:rPr>
        <w:t>评估</w:t>
      </w:r>
      <w:r w:rsidR="00CA04BF" w:rsidRPr="00A8523B">
        <w:rPr>
          <w:rFonts w:eastAsia="仿宋_GB2312"/>
          <w:sz w:val="28"/>
          <w:szCs w:val="28"/>
        </w:rPr>
        <w:t>结果</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8"/>
      </w:tblGrid>
      <w:tr w:rsidR="00C47D8B" w:rsidRPr="00A8523B" w:rsidTr="001A444D">
        <w:trPr>
          <w:trHeight w:val="840"/>
          <w:jc w:val="center"/>
        </w:trPr>
        <w:tc>
          <w:tcPr>
            <w:tcW w:w="9518" w:type="dxa"/>
          </w:tcPr>
          <w:p w:rsidR="001D30B8" w:rsidRPr="00A8523B" w:rsidRDefault="000150F2" w:rsidP="001D30B8">
            <w:pPr>
              <w:ind w:firstLineChars="200" w:firstLine="560"/>
              <w:rPr>
                <w:rFonts w:eastAsia="仿宋_GB2312"/>
                <w:sz w:val="28"/>
                <w:szCs w:val="28"/>
              </w:rPr>
            </w:pPr>
            <w:r w:rsidRPr="00A8523B">
              <w:rPr>
                <w:rFonts w:eastAsia="仿宋_GB2312"/>
                <w:sz w:val="28"/>
                <w:szCs w:val="28"/>
              </w:rPr>
              <w:t>学院于</w:t>
            </w:r>
            <w:r w:rsidRPr="00A8523B">
              <w:rPr>
                <w:rFonts w:eastAsia="仿宋_GB2312"/>
                <w:sz w:val="28"/>
                <w:szCs w:val="28"/>
                <w:u w:val="single"/>
              </w:rPr>
              <w:t xml:space="preserve">       </w:t>
            </w:r>
            <w:r w:rsidRPr="00A8523B">
              <w:rPr>
                <w:rFonts w:eastAsia="仿宋_GB2312"/>
                <w:sz w:val="28"/>
                <w:szCs w:val="28"/>
              </w:rPr>
              <w:t>年</w:t>
            </w:r>
            <w:r w:rsidRPr="00A8523B">
              <w:rPr>
                <w:rFonts w:eastAsia="仿宋_GB2312"/>
                <w:sz w:val="28"/>
                <w:szCs w:val="28"/>
                <w:u w:val="single"/>
              </w:rPr>
              <w:t xml:space="preserve">    </w:t>
            </w:r>
            <w:r w:rsidRPr="00A8523B">
              <w:rPr>
                <w:rFonts w:eastAsia="仿宋_GB2312"/>
                <w:sz w:val="28"/>
                <w:szCs w:val="28"/>
              </w:rPr>
              <w:t>月</w:t>
            </w:r>
            <w:r w:rsidRPr="00A8523B">
              <w:rPr>
                <w:rFonts w:eastAsia="仿宋_GB2312"/>
                <w:sz w:val="28"/>
                <w:szCs w:val="28"/>
                <w:u w:val="single"/>
              </w:rPr>
              <w:t xml:space="preserve">    </w:t>
            </w:r>
            <w:r w:rsidRPr="00A8523B">
              <w:rPr>
                <w:rFonts w:eastAsia="仿宋_GB2312"/>
                <w:sz w:val="28"/>
                <w:szCs w:val="28"/>
              </w:rPr>
              <w:t>日举行了对引进人才</w:t>
            </w:r>
            <w:r w:rsidRPr="00A8523B">
              <w:rPr>
                <w:rFonts w:eastAsia="仿宋_GB2312"/>
                <w:sz w:val="28"/>
                <w:szCs w:val="28"/>
                <w:u w:val="single"/>
              </w:rPr>
              <w:t xml:space="preserve">         </w:t>
            </w:r>
            <w:r w:rsidRPr="00A8523B">
              <w:rPr>
                <w:rFonts w:eastAsia="仿宋_GB2312"/>
                <w:sz w:val="28"/>
                <w:szCs w:val="28"/>
              </w:rPr>
              <w:t>的聘期中期评估会，共参会专家</w:t>
            </w:r>
            <w:r w:rsidRPr="00A8523B">
              <w:rPr>
                <w:rFonts w:eastAsia="仿宋_GB2312"/>
                <w:sz w:val="28"/>
                <w:szCs w:val="28"/>
                <w:u w:val="single"/>
              </w:rPr>
              <w:t xml:space="preserve">     </w:t>
            </w:r>
            <w:r w:rsidRPr="00A8523B">
              <w:rPr>
                <w:rFonts w:eastAsia="仿宋_GB2312"/>
                <w:sz w:val="28"/>
                <w:szCs w:val="28"/>
              </w:rPr>
              <w:t>人，评估结果为</w:t>
            </w:r>
            <w:r w:rsidR="00C47D8B" w:rsidRPr="00A8523B">
              <w:rPr>
                <w:rFonts w:eastAsia="仿宋_GB2312"/>
                <w:sz w:val="28"/>
                <w:szCs w:val="28"/>
              </w:rPr>
              <w:t>合格</w:t>
            </w:r>
            <w:r w:rsidRPr="00A8523B">
              <w:rPr>
                <w:rFonts w:eastAsia="仿宋_GB2312"/>
                <w:sz w:val="28"/>
                <w:szCs w:val="28"/>
                <w:u w:val="single"/>
              </w:rPr>
              <w:t xml:space="preserve">     </w:t>
            </w:r>
            <w:r w:rsidR="00CA04BF" w:rsidRPr="00A8523B">
              <w:rPr>
                <w:rFonts w:eastAsia="仿宋_GB2312"/>
                <w:sz w:val="28"/>
                <w:szCs w:val="28"/>
              </w:rPr>
              <w:t>票</w:t>
            </w:r>
            <w:r w:rsidRPr="00A8523B">
              <w:rPr>
                <w:rFonts w:eastAsia="仿宋_GB2312"/>
                <w:sz w:val="28"/>
                <w:szCs w:val="28"/>
              </w:rPr>
              <w:t>，</w:t>
            </w:r>
            <w:r w:rsidR="00494785" w:rsidRPr="00A8523B">
              <w:rPr>
                <w:rFonts w:eastAsia="仿宋_GB2312"/>
                <w:sz w:val="28"/>
                <w:szCs w:val="28"/>
              </w:rPr>
              <w:t>基本</w:t>
            </w:r>
            <w:r w:rsidR="001D30B8" w:rsidRPr="00A8523B">
              <w:rPr>
                <w:rFonts w:eastAsia="仿宋_GB2312"/>
                <w:sz w:val="28"/>
                <w:szCs w:val="28"/>
              </w:rPr>
              <w:t>合格，</w:t>
            </w:r>
            <w:r w:rsidR="00171B42" w:rsidRPr="00A8523B">
              <w:rPr>
                <w:rFonts w:eastAsia="仿宋_GB2312"/>
                <w:sz w:val="28"/>
                <w:szCs w:val="28"/>
              </w:rPr>
              <w:t>需改进</w:t>
            </w:r>
          </w:p>
          <w:p w:rsidR="00CB0061" w:rsidRPr="00A8523B" w:rsidRDefault="000150F2" w:rsidP="00494785">
            <w:pPr>
              <w:rPr>
                <w:rFonts w:eastAsia="仿宋_GB2312"/>
                <w:sz w:val="28"/>
                <w:szCs w:val="28"/>
              </w:rPr>
            </w:pPr>
            <w:r w:rsidRPr="00A8523B">
              <w:rPr>
                <w:rFonts w:eastAsia="仿宋_GB2312"/>
                <w:sz w:val="28"/>
                <w:szCs w:val="28"/>
                <w:u w:val="single"/>
              </w:rPr>
              <w:t xml:space="preserve"> </w:t>
            </w:r>
            <w:r w:rsidR="00494785" w:rsidRPr="00A8523B">
              <w:rPr>
                <w:rFonts w:eastAsia="仿宋_GB2312"/>
                <w:sz w:val="28"/>
                <w:szCs w:val="28"/>
                <w:u w:val="single"/>
              </w:rPr>
              <w:t xml:space="preserve">    </w:t>
            </w:r>
            <w:r w:rsidRPr="00A8523B">
              <w:rPr>
                <w:rFonts w:eastAsia="仿宋_GB2312"/>
                <w:sz w:val="28"/>
                <w:szCs w:val="28"/>
                <w:u w:val="single"/>
              </w:rPr>
              <w:t xml:space="preserve">    </w:t>
            </w:r>
            <w:r w:rsidR="00494785" w:rsidRPr="00A8523B">
              <w:rPr>
                <w:rFonts w:eastAsia="仿宋_GB2312"/>
                <w:sz w:val="28"/>
                <w:szCs w:val="28"/>
                <w:u w:val="single"/>
              </w:rPr>
              <w:t xml:space="preserve"> </w:t>
            </w:r>
            <w:r w:rsidR="001D30B8" w:rsidRPr="00A8523B">
              <w:rPr>
                <w:rFonts w:eastAsia="仿宋_GB2312"/>
                <w:sz w:val="28"/>
                <w:szCs w:val="28"/>
                <w:u w:val="single"/>
              </w:rPr>
              <w:t xml:space="preserve"> </w:t>
            </w:r>
            <w:r w:rsidR="00CA04BF" w:rsidRPr="00A8523B">
              <w:rPr>
                <w:rFonts w:eastAsia="仿宋_GB2312"/>
                <w:sz w:val="28"/>
                <w:szCs w:val="28"/>
              </w:rPr>
              <w:t>票</w:t>
            </w:r>
            <w:r w:rsidR="00494785" w:rsidRPr="00A8523B">
              <w:rPr>
                <w:rFonts w:eastAsia="仿宋_GB2312"/>
                <w:sz w:val="28"/>
                <w:szCs w:val="28"/>
              </w:rPr>
              <w:t>，不合格，</w:t>
            </w:r>
            <w:r w:rsidR="00494785" w:rsidRPr="00A8523B">
              <w:rPr>
                <w:rFonts w:eastAsia="仿宋_GB2312"/>
                <w:sz w:val="28"/>
                <w:szCs w:val="28"/>
                <w:u w:val="single"/>
              </w:rPr>
              <w:t xml:space="preserve">        </w:t>
            </w:r>
            <w:r w:rsidR="00494785" w:rsidRPr="00A8523B">
              <w:rPr>
                <w:rFonts w:eastAsia="仿宋_GB2312"/>
                <w:sz w:val="28"/>
                <w:szCs w:val="28"/>
              </w:rPr>
              <w:t>票</w:t>
            </w:r>
            <w:r w:rsidRPr="00A8523B">
              <w:rPr>
                <w:rFonts w:eastAsia="仿宋_GB2312"/>
                <w:sz w:val="28"/>
                <w:szCs w:val="28"/>
              </w:rPr>
              <w:t>。</w:t>
            </w:r>
          </w:p>
        </w:tc>
      </w:tr>
    </w:tbl>
    <w:p w:rsidR="00CB54B3" w:rsidRDefault="00CB54B3" w:rsidP="007A271A">
      <w:pPr>
        <w:rPr>
          <w:rFonts w:eastAsia="仿宋_GB2312"/>
          <w:sz w:val="28"/>
          <w:szCs w:val="28"/>
        </w:rPr>
      </w:pPr>
    </w:p>
    <w:p w:rsidR="007A271A" w:rsidRPr="00A8523B" w:rsidRDefault="007A271A" w:rsidP="007A271A">
      <w:pPr>
        <w:rPr>
          <w:rFonts w:eastAsia="仿宋_GB2312"/>
          <w:sz w:val="28"/>
          <w:szCs w:val="28"/>
        </w:rPr>
      </w:pPr>
      <w:r w:rsidRPr="00A8523B">
        <w:rPr>
          <w:rFonts w:eastAsia="仿宋_GB2312"/>
          <w:sz w:val="28"/>
          <w:szCs w:val="28"/>
        </w:rPr>
        <w:t>十</w:t>
      </w:r>
      <w:r w:rsidR="00DC500A" w:rsidRPr="00A8523B">
        <w:rPr>
          <w:rFonts w:eastAsia="仿宋_GB2312"/>
          <w:sz w:val="28"/>
          <w:szCs w:val="28"/>
        </w:rPr>
        <w:t>六</w:t>
      </w:r>
      <w:r w:rsidRPr="00A8523B">
        <w:rPr>
          <w:rFonts w:eastAsia="仿宋_GB2312"/>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7A271A" w:rsidRPr="00A8523B" w:rsidTr="00ED13B8">
        <w:trPr>
          <w:trHeight w:val="1190"/>
          <w:jc w:val="center"/>
        </w:trPr>
        <w:tc>
          <w:tcPr>
            <w:tcW w:w="9626" w:type="dxa"/>
          </w:tcPr>
          <w:p w:rsidR="007A271A" w:rsidRPr="00A8523B" w:rsidRDefault="000150F2" w:rsidP="00BC6CF4">
            <w:pPr>
              <w:rPr>
                <w:rFonts w:eastAsia="仿宋_GB2312"/>
                <w:sz w:val="28"/>
                <w:szCs w:val="28"/>
              </w:rPr>
            </w:pPr>
            <w:r w:rsidRPr="00A8523B">
              <w:rPr>
                <w:rFonts w:eastAsia="仿宋_GB2312"/>
                <w:sz w:val="28"/>
                <w:szCs w:val="28"/>
              </w:rPr>
              <w:t>学院对</w:t>
            </w:r>
            <w:r w:rsidR="00A53B57" w:rsidRPr="00A8523B">
              <w:rPr>
                <w:rFonts w:eastAsia="仿宋_GB2312"/>
                <w:sz w:val="28"/>
                <w:szCs w:val="28"/>
              </w:rPr>
              <w:t>参加</w:t>
            </w:r>
            <w:r w:rsidRPr="00A8523B">
              <w:rPr>
                <w:rFonts w:eastAsia="仿宋_GB2312"/>
                <w:sz w:val="28"/>
                <w:szCs w:val="28"/>
              </w:rPr>
              <w:t>评估</w:t>
            </w:r>
            <w:r w:rsidR="00A53B57" w:rsidRPr="00A8523B">
              <w:rPr>
                <w:rFonts w:eastAsia="仿宋_GB2312"/>
                <w:sz w:val="28"/>
                <w:szCs w:val="28"/>
              </w:rPr>
              <w:t>人员的</w:t>
            </w:r>
            <w:r w:rsidRPr="00A8523B">
              <w:rPr>
                <w:rFonts w:eastAsia="仿宋_GB2312"/>
                <w:sz w:val="28"/>
                <w:szCs w:val="28"/>
              </w:rPr>
              <w:t>材料审查情况</w:t>
            </w:r>
            <w:r w:rsidR="001D30B8" w:rsidRPr="00A8523B">
              <w:rPr>
                <w:rFonts w:eastAsia="仿宋_GB2312"/>
                <w:sz w:val="28"/>
                <w:szCs w:val="28"/>
              </w:rPr>
              <w:t>，是否属实</w:t>
            </w:r>
          </w:p>
          <w:p w:rsidR="00CB0061" w:rsidRPr="00A8523B" w:rsidRDefault="001D30B8" w:rsidP="001D30B8">
            <w:pPr>
              <w:ind w:firstLineChars="50" w:firstLine="140"/>
              <w:rPr>
                <w:rFonts w:eastAsia="仿宋_GB2312"/>
                <w:sz w:val="28"/>
                <w:szCs w:val="28"/>
              </w:rPr>
            </w:pPr>
            <w:r w:rsidRPr="00A8523B">
              <w:rPr>
                <w:rFonts w:eastAsia="仿宋_GB2312"/>
                <w:sz w:val="28"/>
                <w:szCs w:val="28"/>
              </w:rPr>
              <w:t>是</w:t>
            </w:r>
            <w:r w:rsidRPr="00A8523B">
              <w:rPr>
                <w:rFonts w:eastAsia="仿宋_GB2312"/>
                <w:sz w:val="28"/>
                <w:szCs w:val="28"/>
              </w:rPr>
              <w:t xml:space="preserve">□                  </w:t>
            </w:r>
            <w:r w:rsidRPr="00A8523B">
              <w:rPr>
                <w:rFonts w:eastAsia="仿宋_GB2312"/>
                <w:sz w:val="28"/>
                <w:szCs w:val="28"/>
              </w:rPr>
              <w:t>否</w:t>
            </w:r>
            <w:r w:rsidRPr="00A8523B">
              <w:rPr>
                <w:rFonts w:eastAsia="仿宋_GB2312"/>
                <w:sz w:val="28"/>
                <w:szCs w:val="28"/>
              </w:rPr>
              <w:t xml:space="preserve">□            </w:t>
            </w:r>
          </w:p>
        </w:tc>
      </w:tr>
      <w:tr w:rsidR="000150F2" w:rsidRPr="00A8523B" w:rsidTr="0012300C">
        <w:trPr>
          <w:trHeight w:val="3924"/>
          <w:jc w:val="center"/>
        </w:trPr>
        <w:tc>
          <w:tcPr>
            <w:tcW w:w="9626" w:type="dxa"/>
          </w:tcPr>
          <w:p w:rsidR="0012300C" w:rsidRPr="00A8523B" w:rsidRDefault="0012300C" w:rsidP="0012300C">
            <w:pPr>
              <w:rPr>
                <w:rFonts w:eastAsia="仿宋_GB2312"/>
                <w:i/>
                <w:color w:val="595959" w:themeColor="text1" w:themeTint="A6"/>
                <w:kern w:val="0"/>
                <w:sz w:val="24"/>
                <w:shd w:val="pct15" w:color="auto" w:fill="FFFFFF"/>
              </w:rPr>
            </w:pPr>
            <w:r w:rsidRPr="00A8523B">
              <w:rPr>
                <w:rFonts w:eastAsia="仿宋_GB2312"/>
                <w:sz w:val="28"/>
                <w:szCs w:val="28"/>
              </w:rPr>
              <w:t>思想品德鉴定</w:t>
            </w:r>
            <w:r w:rsidRPr="00A8523B">
              <w:rPr>
                <w:rFonts w:eastAsia="仿宋_GB2312"/>
                <w:i/>
                <w:color w:val="595959" w:themeColor="text1" w:themeTint="A6"/>
                <w:kern w:val="0"/>
                <w:sz w:val="24"/>
                <w:shd w:val="pct15" w:color="auto" w:fill="FFFFFF"/>
              </w:rPr>
              <w:t>（请对其聘期内思想政治表现、遵守师德师风情况、有无处分、犯罪记录及学术不端行为做出鉴定）</w:t>
            </w:r>
          </w:p>
          <w:p w:rsidR="00494785" w:rsidRPr="00A8523B" w:rsidRDefault="00494785" w:rsidP="00494785">
            <w:pPr>
              <w:rPr>
                <w:rFonts w:eastAsia="仿宋_GB2312"/>
                <w:sz w:val="28"/>
                <w:szCs w:val="28"/>
              </w:rPr>
            </w:pPr>
          </w:p>
          <w:p w:rsidR="00494785" w:rsidRDefault="00494785" w:rsidP="00494785">
            <w:pPr>
              <w:rPr>
                <w:rFonts w:eastAsia="仿宋_GB2312"/>
                <w:sz w:val="28"/>
                <w:szCs w:val="28"/>
              </w:rPr>
            </w:pPr>
          </w:p>
          <w:p w:rsidR="00CB54B3" w:rsidRDefault="00CB54B3" w:rsidP="00494785">
            <w:pPr>
              <w:rPr>
                <w:rFonts w:eastAsia="仿宋_GB2312"/>
                <w:sz w:val="28"/>
                <w:szCs w:val="28"/>
              </w:rPr>
            </w:pPr>
          </w:p>
          <w:p w:rsidR="00CB54B3" w:rsidRPr="00A8523B" w:rsidRDefault="00CB54B3" w:rsidP="00494785">
            <w:pPr>
              <w:rPr>
                <w:rFonts w:eastAsia="仿宋_GB2312"/>
                <w:sz w:val="28"/>
                <w:szCs w:val="28"/>
              </w:rPr>
            </w:pPr>
          </w:p>
          <w:p w:rsidR="0012300C" w:rsidRPr="00A8523B" w:rsidRDefault="0012300C" w:rsidP="0012300C">
            <w:pPr>
              <w:ind w:leftChars="2334" w:left="4901" w:right="560" w:firstLineChars="500" w:firstLine="1400"/>
              <w:rPr>
                <w:rFonts w:eastAsia="仿宋_GB2312"/>
                <w:sz w:val="28"/>
                <w:szCs w:val="28"/>
              </w:rPr>
            </w:pPr>
            <w:r w:rsidRPr="00A8523B">
              <w:rPr>
                <w:rFonts w:eastAsia="仿宋_GB2312"/>
                <w:sz w:val="28"/>
                <w:szCs w:val="28"/>
              </w:rPr>
              <w:t xml:space="preserve">                                  </w:t>
            </w:r>
            <w:r w:rsidR="00550E6A">
              <w:rPr>
                <w:rFonts w:eastAsia="仿宋_GB2312" w:hint="eastAsia"/>
                <w:sz w:val="28"/>
                <w:szCs w:val="28"/>
              </w:rPr>
              <w:t xml:space="preserve">        </w:t>
            </w:r>
            <w:r w:rsidRPr="00A8523B">
              <w:rPr>
                <w:rFonts w:eastAsia="仿宋_GB2312"/>
                <w:sz w:val="28"/>
                <w:szCs w:val="28"/>
              </w:rPr>
              <w:t>（公章）</w:t>
            </w:r>
          </w:p>
          <w:p w:rsidR="000150F2" w:rsidRPr="00A8523B" w:rsidRDefault="0012300C" w:rsidP="0012300C">
            <w:pPr>
              <w:rPr>
                <w:rFonts w:eastAsia="仿宋_GB2312"/>
                <w:sz w:val="28"/>
                <w:szCs w:val="28"/>
              </w:rPr>
            </w:pPr>
            <w:r w:rsidRPr="00A8523B">
              <w:rPr>
                <w:rFonts w:eastAsia="仿宋_GB2312"/>
                <w:sz w:val="28"/>
                <w:szCs w:val="28"/>
              </w:rPr>
              <w:t>党委书记（签字）：</w:t>
            </w:r>
            <w:r w:rsidRPr="00A8523B">
              <w:rPr>
                <w:rFonts w:eastAsia="仿宋_GB2312"/>
                <w:sz w:val="28"/>
                <w:szCs w:val="28"/>
              </w:rPr>
              <w:t xml:space="preserve">                   </w:t>
            </w:r>
            <w:r w:rsidRPr="00A8523B">
              <w:rPr>
                <w:rFonts w:eastAsia="仿宋_GB2312"/>
                <w:sz w:val="28"/>
                <w:szCs w:val="28"/>
              </w:rPr>
              <w:t>年</w:t>
            </w:r>
            <w:r w:rsidRPr="00A8523B">
              <w:rPr>
                <w:rFonts w:eastAsia="仿宋_GB2312"/>
                <w:sz w:val="28"/>
                <w:szCs w:val="28"/>
              </w:rPr>
              <w:t xml:space="preserve">    </w:t>
            </w:r>
            <w:r w:rsidRPr="00A8523B">
              <w:rPr>
                <w:rFonts w:eastAsia="仿宋_GB2312"/>
                <w:sz w:val="28"/>
                <w:szCs w:val="28"/>
              </w:rPr>
              <w:t>月</w:t>
            </w:r>
            <w:r w:rsidRPr="00A8523B">
              <w:rPr>
                <w:rFonts w:eastAsia="仿宋_GB2312"/>
                <w:sz w:val="28"/>
                <w:szCs w:val="28"/>
              </w:rPr>
              <w:t xml:space="preserve">    </w:t>
            </w:r>
            <w:r w:rsidRPr="00A8523B">
              <w:rPr>
                <w:rFonts w:eastAsia="仿宋_GB2312"/>
                <w:sz w:val="28"/>
                <w:szCs w:val="28"/>
              </w:rPr>
              <w:t>日</w:t>
            </w:r>
          </w:p>
        </w:tc>
      </w:tr>
      <w:tr w:rsidR="0012300C" w:rsidRPr="00A8523B" w:rsidTr="0076059C">
        <w:trPr>
          <w:trHeight w:val="5410"/>
          <w:jc w:val="center"/>
        </w:trPr>
        <w:tc>
          <w:tcPr>
            <w:tcW w:w="9626" w:type="dxa"/>
          </w:tcPr>
          <w:p w:rsidR="007F5064" w:rsidRPr="00A8523B" w:rsidRDefault="007F5064" w:rsidP="007F5064">
            <w:pPr>
              <w:rPr>
                <w:rFonts w:eastAsia="仿宋_GB2312"/>
                <w:sz w:val="28"/>
                <w:szCs w:val="28"/>
              </w:rPr>
            </w:pPr>
            <w:r w:rsidRPr="00A8523B">
              <w:rPr>
                <w:rFonts w:eastAsia="仿宋_GB2312"/>
                <w:sz w:val="28"/>
                <w:szCs w:val="28"/>
              </w:rPr>
              <w:t>学院评估结果及意见：</w:t>
            </w:r>
          </w:p>
          <w:p w:rsidR="007F5064" w:rsidRPr="00A8523B" w:rsidRDefault="007F5064" w:rsidP="007F5064">
            <w:pPr>
              <w:rPr>
                <w:rFonts w:eastAsia="仿宋_GB2312"/>
                <w:sz w:val="28"/>
                <w:szCs w:val="28"/>
              </w:rPr>
            </w:pPr>
            <w:r w:rsidRPr="00A8523B">
              <w:rPr>
                <w:rFonts w:eastAsia="仿宋_GB2312"/>
                <w:sz w:val="28"/>
                <w:szCs w:val="28"/>
              </w:rPr>
              <w:t>□</w:t>
            </w:r>
            <w:r w:rsidRPr="00A8523B">
              <w:rPr>
                <w:rFonts w:eastAsia="仿宋_GB2312"/>
                <w:sz w:val="28"/>
                <w:szCs w:val="28"/>
              </w:rPr>
              <w:t>合格</w:t>
            </w:r>
            <w:r w:rsidRPr="00A8523B">
              <w:rPr>
                <w:rFonts w:eastAsia="仿宋_GB2312"/>
                <w:sz w:val="28"/>
                <w:szCs w:val="28"/>
              </w:rPr>
              <w:t xml:space="preserve">           □</w:t>
            </w:r>
            <w:r w:rsidRPr="00A8523B">
              <w:rPr>
                <w:rFonts w:eastAsia="仿宋_GB2312"/>
                <w:sz w:val="28"/>
                <w:szCs w:val="28"/>
              </w:rPr>
              <w:t>不合格，需改进</w:t>
            </w:r>
          </w:p>
          <w:p w:rsidR="0012300C" w:rsidRPr="00A8523B" w:rsidRDefault="0012300C" w:rsidP="001D30B8">
            <w:pPr>
              <w:rPr>
                <w:rFonts w:eastAsia="仿宋_GB2312"/>
                <w:i/>
                <w:color w:val="595959" w:themeColor="text1" w:themeTint="A6"/>
                <w:sz w:val="24"/>
              </w:rPr>
            </w:pPr>
            <w:r w:rsidRPr="00A8523B">
              <w:rPr>
                <w:rFonts w:eastAsia="仿宋_GB2312"/>
                <w:i/>
                <w:color w:val="595959" w:themeColor="text1" w:themeTint="A6"/>
                <w:sz w:val="24"/>
              </w:rPr>
              <w:t>1.</w:t>
            </w:r>
            <w:r w:rsidRPr="00A8523B">
              <w:rPr>
                <w:rFonts w:eastAsia="仿宋_GB2312"/>
                <w:i/>
                <w:color w:val="595959" w:themeColor="text1" w:themeTint="A6"/>
                <w:sz w:val="24"/>
              </w:rPr>
              <w:t>请定性描述参加评估人员工作状态</w:t>
            </w:r>
          </w:p>
          <w:p w:rsidR="0012300C" w:rsidRPr="00A8523B" w:rsidRDefault="0012300C" w:rsidP="000150F2">
            <w:pPr>
              <w:rPr>
                <w:rFonts w:eastAsia="仿宋_GB2312"/>
                <w:i/>
                <w:color w:val="595959" w:themeColor="text1" w:themeTint="A6"/>
                <w:sz w:val="24"/>
              </w:rPr>
            </w:pPr>
            <w:r w:rsidRPr="00A8523B">
              <w:rPr>
                <w:rFonts w:eastAsia="仿宋_GB2312"/>
                <w:i/>
                <w:color w:val="595959" w:themeColor="text1" w:themeTint="A6"/>
                <w:sz w:val="24"/>
              </w:rPr>
              <w:t>2.</w:t>
            </w:r>
            <w:r w:rsidRPr="00A8523B">
              <w:rPr>
                <w:rFonts w:eastAsia="仿宋_GB2312"/>
                <w:i/>
                <w:color w:val="595959" w:themeColor="text1" w:themeTint="A6"/>
                <w:sz w:val="24"/>
              </w:rPr>
              <w:t>对评估不合格者，请提出明确处理意见和整改措施。</w:t>
            </w:r>
          </w:p>
          <w:p w:rsidR="0012300C" w:rsidRPr="00A8523B" w:rsidRDefault="0012300C" w:rsidP="00BC6CF4">
            <w:pPr>
              <w:rPr>
                <w:rFonts w:eastAsia="仿宋_GB2312"/>
                <w:color w:val="595959" w:themeColor="text1" w:themeTint="A6"/>
                <w:sz w:val="28"/>
                <w:szCs w:val="28"/>
              </w:rPr>
            </w:pPr>
          </w:p>
          <w:p w:rsidR="0012300C" w:rsidRDefault="0012300C" w:rsidP="00BC6CF4">
            <w:pPr>
              <w:rPr>
                <w:rFonts w:eastAsia="仿宋_GB2312"/>
                <w:color w:val="595959" w:themeColor="text1" w:themeTint="A6"/>
                <w:sz w:val="28"/>
                <w:szCs w:val="28"/>
              </w:rPr>
            </w:pPr>
          </w:p>
          <w:p w:rsidR="00CB54B3" w:rsidRDefault="00CB54B3" w:rsidP="00BC6CF4">
            <w:pPr>
              <w:rPr>
                <w:rFonts w:eastAsia="仿宋_GB2312"/>
                <w:color w:val="595959" w:themeColor="text1" w:themeTint="A6"/>
                <w:sz w:val="28"/>
                <w:szCs w:val="28"/>
              </w:rPr>
            </w:pPr>
          </w:p>
          <w:p w:rsidR="00CB54B3" w:rsidRDefault="00CB54B3" w:rsidP="00BC6CF4">
            <w:pPr>
              <w:rPr>
                <w:rFonts w:eastAsia="仿宋_GB2312"/>
                <w:color w:val="595959" w:themeColor="text1" w:themeTint="A6"/>
                <w:sz w:val="28"/>
                <w:szCs w:val="28"/>
              </w:rPr>
            </w:pPr>
          </w:p>
          <w:p w:rsidR="00CB54B3" w:rsidRPr="00A8523B" w:rsidRDefault="00CB54B3" w:rsidP="00BC6CF4">
            <w:pPr>
              <w:rPr>
                <w:rFonts w:eastAsia="仿宋_GB2312"/>
                <w:color w:val="595959" w:themeColor="text1" w:themeTint="A6"/>
                <w:sz w:val="28"/>
                <w:szCs w:val="28"/>
              </w:rPr>
            </w:pPr>
          </w:p>
          <w:p w:rsidR="0012300C" w:rsidRPr="00A8523B" w:rsidRDefault="0012300C" w:rsidP="00A53B57">
            <w:pPr>
              <w:ind w:right="560" w:firstLineChars="2250" w:firstLine="6300"/>
              <w:rPr>
                <w:rFonts w:eastAsia="仿宋_GB2312"/>
                <w:sz w:val="28"/>
                <w:szCs w:val="28"/>
              </w:rPr>
            </w:pPr>
          </w:p>
          <w:p w:rsidR="0012300C" w:rsidRPr="00A8523B" w:rsidRDefault="0012300C">
            <w:pPr>
              <w:ind w:right="560" w:firstLineChars="1850" w:firstLine="5180"/>
              <w:rPr>
                <w:rFonts w:eastAsia="仿宋_GB2312"/>
                <w:sz w:val="28"/>
                <w:szCs w:val="28"/>
              </w:rPr>
            </w:pPr>
            <w:bookmarkStart w:id="7" w:name="_GoBack"/>
            <w:bookmarkEnd w:id="7"/>
            <w:r w:rsidRPr="00A8523B">
              <w:rPr>
                <w:rFonts w:eastAsia="仿宋_GB2312"/>
                <w:sz w:val="28"/>
                <w:szCs w:val="28"/>
              </w:rPr>
              <w:t>（公章）</w:t>
            </w:r>
          </w:p>
          <w:p w:rsidR="0012300C" w:rsidRPr="00A8523B" w:rsidRDefault="0012300C" w:rsidP="00F6043A">
            <w:pPr>
              <w:ind w:firstLineChars="100" w:firstLine="280"/>
              <w:rPr>
                <w:rFonts w:eastAsia="仿宋_GB2312"/>
                <w:sz w:val="28"/>
                <w:szCs w:val="28"/>
              </w:rPr>
            </w:pPr>
            <w:r w:rsidRPr="00A8523B">
              <w:rPr>
                <w:rFonts w:eastAsia="仿宋_GB2312"/>
                <w:sz w:val="28"/>
                <w:szCs w:val="28"/>
              </w:rPr>
              <w:lastRenderedPageBreak/>
              <w:t>院长（签字）：</w:t>
            </w:r>
            <w:r w:rsidRPr="00A8523B">
              <w:rPr>
                <w:rFonts w:eastAsia="仿宋_GB2312"/>
                <w:sz w:val="28"/>
                <w:szCs w:val="28"/>
              </w:rPr>
              <w:t xml:space="preserve">                     20</w:t>
            </w:r>
            <w:r w:rsidR="00F6043A" w:rsidRPr="00A8523B">
              <w:rPr>
                <w:rFonts w:eastAsia="仿宋_GB2312"/>
                <w:sz w:val="28"/>
                <w:szCs w:val="28"/>
              </w:rPr>
              <w:t xml:space="preserve">  </w:t>
            </w:r>
            <w:r w:rsidRPr="00A8523B">
              <w:rPr>
                <w:rFonts w:eastAsia="仿宋_GB2312"/>
                <w:sz w:val="28"/>
                <w:szCs w:val="28"/>
              </w:rPr>
              <w:t>年</w:t>
            </w:r>
            <w:r w:rsidRPr="00A8523B">
              <w:rPr>
                <w:rFonts w:eastAsia="仿宋_GB2312"/>
                <w:sz w:val="28"/>
                <w:szCs w:val="28"/>
              </w:rPr>
              <w:t xml:space="preserve">    </w:t>
            </w:r>
            <w:r w:rsidRPr="00A8523B">
              <w:rPr>
                <w:rFonts w:eastAsia="仿宋_GB2312"/>
                <w:sz w:val="28"/>
                <w:szCs w:val="28"/>
              </w:rPr>
              <w:t>月</w:t>
            </w:r>
            <w:r w:rsidRPr="00A8523B">
              <w:rPr>
                <w:rFonts w:eastAsia="仿宋_GB2312"/>
                <w:sz w:val="28"/>
                <w:szCs w:val="28"/>
              </w:rPr>
              <w:t xml:space="preserve">    </w:t>
            </w:r>
            <w:r w:rsidRPr="00A8523B">
              <w:rPr>
                <w:rFonts w:eastAsia="仿宋_GB2312"/>
                <w:sz w:val="28"/>
                <w:szCs w:val="28"/>
              </w:rPr>
              <w:t>日</w:t>
            </w:r>
          </w:p>
        </w:tc>
      </w:tr>
    </w:tbl>
    <w:p w:rsidR="001A1A50" w:rsidRPr="0076059C" w:rsidRDefault="001A1A50" w:rsidP="00CB54B3">
      <w:pPr>
        <w:rPr>
          <w:rFonts w:ascii="仿宋_GB2312" w:eastAsia="仿宋_GB2312"/>
          <w:szCs w:val="21"/>
        </w:rPr>
      </w:pPr>
    </w:p>
    <w:sectPr w:rsidR="001A1A50" w:rsidRPr="0076059C" w:rsidSect="00F96931">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E92" w:rsidRDefault="00130E92" w:rsidP="00EB0C73">
      <w:r>
        <w:separator/>
      </w:r>
    </w:p>
  </w:endnote>
  <w:endnote w:type="continuationSeparator" w:id="1">
    <w:p w:rsidR="00130E92" w:rsidRDefault="00130E92" w:rsidP="00EB0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360173"/>
      <w:docPartObj>
        <w:docPartGallery w:val="Page Numbers (Bottom of Page)"/>
        <w:docPartUnique/>
      </w:docPartObj>
    </w:sdtPr>
    <w:sdtContent>
      <w:p w:rsidR="0076059C" w:rsidRDefault="001C5386">
        <w:pPr>
          <w:pStyle w:val="a4"/>
          <w:jc w:val="right"/>
        </w:pPr>
        <w:r>
          <w:fldChar w:fldCharType="begin"/>
        </w:r>
        <w:r w:rsidR="0076059C">
          <w:instrText>PAGE   \* MERGEFORMAT</w:instrText>
        </w:r>
        <w:r>
          <w:fldChar w:fldCharType="separate"/>
        </w:r>
        <w:r w:rsidR="001A444D" w:rsidRPr="001A444D">
          <w:rPr>
            <w:noProof/>
            <w:lang w:val="zh-CN"/>
          </w:rPr>
          <w:t>14</w:t>
        </w:r>
        <w:r>
          <w:fldChar w:fldCharType="end"/>
        </w:r>
      </w:p>
    </w:sdtContent>
  </w:sdt>
  <w:p w:rsidR="0076059C" w:rsidRDefault="007605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E92" w:rsidRDefault="00130E92" w:rsidP="00EB0C73">
      <w:r>
        <w:separator/>
      </w:r>
    </w:p>
  </w:footnote>
  <w:footnote w:type="continuationSeparator" w:id="1">
    <w:p w:rsidR="00130E92" w:rsidRDefault="00130E92" w:rsidP="00EB0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4CC9"/>
    <w:multiLevelType w:val="hybridMultilevel"/>
    <w:tmpl w:val="19DE9D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AA7273"/>
    <w:multiLevelType w:val="hybridMultilevel"/>
    <w:tmpl w:val="8ECA746C"/>
    <w:lvl w:ilvl="0" w:tplc="48925B6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F6719AB"/>
    <w:multiLevelType w:val="hybridMultilevel"/>
    <w:tmpl w:val="F3DCCC76"/>
    <w:lvl w:ilvl="0" w:tplc="84202B42">
      <w:start w:val="1"/>
      <w:numFmt w:val="decimal"/>
      <w:lvlText w:val="%1."/>
      <w:lvlJc w:val="left"/>
      <w:pPr>
        <w:ind w:left="811" w:hanging="360"/>
      </w:pPr>
      <w:rPr>
        <w:rFonts w:ascii="Times New Roman" w:eastAsia="宋体" w:hAnsi="Times New Roman" w:cs="Times New Roman"/>
        <w:sz w:val="21"/>
        <w:szCs w:val="21"/>
      </w:rPr>
    </w:lvl>
    <w:lvl w:ilvl="1" w:tplc="04090019" w:tentative="1">
      <w:start w:val="1"/>
      <w:numFmt w:val="lowerLetter"/>
      <w:lvlText w:val="%2)"/>
      <w:lvlJc w:val="left"/>
      <w:pPr>
        <w:ind w:left="1291" w:hanging="420"/>
      </w:pPr>
    </w:lvl>
    <w:lvl w:ilvl="2" w:tplc="0409001B" w:tentative="1">
      <w:start w:val="1"/>
      <w:numFmt w:val="lowerRoman"/>
      <w:lvlText w:val="%3."/>
      <w:lvlJc w:val="right"/>
      <w:pPr>
        <w:ind w:left="1711" w:hanging="420"/>
      </w:pPr>
    </w:lvl>
    <w:lvl w:ilvl="3" w:tplc="0409000F" w:tentative="1">
      <w:start w:val="1"/>
      <w:numFmt w:val="decimal"/>
      <w:lvlText w:val="%4."/>
      <w:lvlJc w:val="left"/>
      <w:pPr>
        <w:ind w:left="2131" w:hanging="420"/>
      </w:pPr>
    </w:lvl>
    <w:lvl w:ilvl="4" w:tplc="04090019" w:tentative="1">
      <w:start w:val="1"/>
      <w:numFmt w:val="lowerLetter"/>
      <w:lvlText w:val="%5)"/>
      <w:lvlJc w:val="left"/>
      <w:pPr>
        <w:ind w:left="2551" w:hanging="420"/>
      </w:pPr>
    </w:lvl>
    <w:lvl w:ilvl="5" w:tplc="0409001B" w:tentative="1">
      <w:start w:val="1"/>
      <w:numFmt w:val="lowerRoman"/>
      <w:lvlText w:val="%6."/>
      <w:lvlJc w:val="right"/>
      <w:pPr>
        <w:ind w:left="2971" w:hanging="420"/>
      </w:pPr>
    </w:lvl>
    <w:lvl w:ilvl="6" w:tplc="0409000F" w:tentative="1">
      <w:start w:val="1"/>
      <w:numFmt w:val="decimal"/>
      <w:lvlText w:val="%7."/>
      <w:lvlJc w:val="left"/>
      <w:pPr>
        <w:ind w:left="3391" w:hanging="420"/>
      </w:pPr>
    </w:lvl>
    <w:lvl w:ilvl="7" w:tplc="04090019" w:tentative="1">
      <w:start w:val="1"/>
      <w:numFmt w:val="lowerLetter"/>
      <w:lvlText w:val="%8)"/>
      <w:lvlJc w:val="left"/>
      <w:pPr>
        <w:ind w:left="3811" w:hanging="420"/>
      </w:pPr>
    </w:lvl>
    <w:lvl w:ilvl="8" w:tplc="0409001B" w:tentative="1">
      <w:start w:val="1"/>
      <w:numFmt w:val="lowerRoman"/>
      <w:lvlText w:val="%9."/>
      <w:lvlJc w:val="right"/>
      <w:pPr>
        <w:ind w:left="4231" w:hanging="420"/>
      </w:pPr>
    </w:lvl>
  </w:abstractNum>
  <w:abstractNum w:abstractNumId="3">
    <w:nsid w:val="470A17DD"/>
    <w:multiLevelType w:val="hybridMultilevel"/>
    <w:tmpl w:val="EEC8F9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0AF7740"/>
    <w:multiLevelType w:val="hybridMultilevel"/>
    <w:tmpl w:val="0426A7CE"/>
    <w:lvl w:ilvl="0" w:tplc="22F2EDF2">
      <w:start w:val="1"/>
      <w:numFmt w:val="decimal"/>
      <w:lvlText w:val="%1."/>
      <w:lvlJc w:val="left"/>
      <w:pPr>
        <w:ind w:left="360" w:hanging="360"/>
      </w:pPr>
      <w:rPr>
        <w:rFonts w:eastAsia="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E090FDA"/>
    <w:multiLevelType w:val="hybridMultilevel"/>
    <w:tmpl w:val="30800A4C"/>
    <w:lvl w:ilvl="0" w:tplc="0409000F">
      <w:start w:val="1"/>
      <w:numFmt w:val="decimal"/>
      <w:lvlText w:val="%1."/>
      <w:lvlJc w:val="left"/>
      <w:pPr>
        <w:ind w:left="900" w:hanging="420"/>
      </w:pPr>
    </w:lvl>
    <w:lvl w:ilvl="1" w:tplc="680603EE">
      <w:start w:val="1"/>
      <w:numFmt w:val="decimal"/>
      <w:lvlText w:val="%2."/>
      <w:lvlJc w:val="left"/>
      <w:pPr>
        <w:ind w:left="800" w:hanging="40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0C73"/>
    <w:rsid w:val="00002618"/>
    <w:rsid w:val="000062A3"/>
    <w:rsid w:val="00012963"/>
    <w:rsid w:val="000150F2"/>
    <w:rsid w:val="00024E02"/>
    <w:rsid w:val="00035F91"/>
    <w:rsid w:val="00046003"/>
    <w:rsid w:val="0005426C"/>
    <w:rsid w:val="00057A2F"/>
    <w:rsid w:val="00075CC8"/>
    <w:rsid w:val="000915F4"/>
    <w:rsid w:val="00094806"/>
    <w:rsid w:val="000A087C"/>
    <w:rsid w:val="000D3C24"/>
    <w:rsid w:val="0012300C"/>
    <w:rsid w:val="00130E92"/>
    <w:rsid w:val="00171B42"/>
    <w:rsid w:val="001A1A50"/>
    <w:rsid w:val="001A29B4"/>
    <w:rsid w:val="001A444D"/>
    <w:rsid w:val="001C5386"/>
    <w:rsid w:val="001D30B8"/>
    <w:rsid w:val="001E7AC4"/>
    <w:rsid w:val="00231571"/>
    <w:rsid w:val="00236862"/>
    <w:rsid w:val="002378B6"/>
    <w:rsid w:val="00282520"/>
    <w:rsid w:val="002834F5"/>
    <w:rsid w:val="002B3D9F"/>
    <w:rsid w:val="002C606D"/>
    <w:rsid w:val="002C6BD9"/>
    <w:rsid w:val="002E7C54"/>
    <w:rsid w:val="00307F73"/>
    <w:rsid w:val="00314F38"/>
    <w:rsid w:val="00316173"/>
    <w:rsid w:val="003334AE"/>
    <w:rsid w:val="003721F5"/>
    <w:rsid w:val="00375465"/>
    <w:rsid w:val="00380E78"/>
    <w:rsid w:val="00386798"/>
    <w:rsid w:val="003A5259"/>
    <w:rsid w:val="003A7377"/>
    <w:rsid w:val="003B3441"/>
    <w:rsid w:val="003B3CF8"/>
    <w:rsid w:val="003E7A26"/>
    <w:rsid w:val="003F6F3B"/>
    <w:rsid w:val="004256FD"/>
    <w:rsid w:val="00433024"/>
    <w:rsid w:val="00446535"/>
    <w:rsid w:val="004674E6"/>
    <w:rsid w:val="00476C55"/>
    <w:rsid w:val="00494785"/>
    <w:rsid w:val="004A66DB"/>
    <w:rsid w:val="004A7F32"/>
    <w:rsid w:val="004B0528"/>
    <w:rsid w:val="004C0DC5"/>
    <w:rsid w:val="004C2100"/>
    <w:rsid w:val="004D150D"/>
    <w:rsid w:val="004D56CA"/>
    <w:rsid w:val="004F2ECC"/>
    <w:rsid w:val="00550E6A"/>
    <w:rsid w:val="00560BEF"/>
    <w:rsid w:val="005721F4"/>
    <w:rsid w:val="00591E83"/>
    <w:rsid w:val="005B1346"/>
    <w:rsid w:val="005B1363"/>
    <w:rsid w:val="005B2402"/>
    <w:rsid w:val="005B26DC"/>
    <w:rsid w:val="005B3412"/>
    <w:rsid w:val="005E5C04"/>
    <w:rsid w:val="005E60F1"/>
    <w:rsid w:val="0060752C"/>
    <w:rsid w:val="00613398"/>
    <w:rsid w:val="00617684"/>
    <w:rsid w:val="006233EC"/>
    <w:rsid w:val="0063120F"/>
    <w:rsid w:val="0063354E"/>
    <w:rsid w:val="00637314"/>
    <w:rsid w:val="00644ECF"/>
    <w:rsid w:val="00651B4E"/>
    <w:rsid w:val="006574E6"/>
    <w:rsid w:val="00685A5B"/>
    <w:rsid w:val="0069062C"/>
    <w:rsid w:val="006A1639"/>
    <w:rsid w:val="006A205F"/>
    <w:rsid w:val="006A32A6"/>
    <w:rsid w:val="006C7FB2"/>
    <w:rsid w:val="006F2D1B"/>
    <w:rsid w:val="006F729B"/>
    <w:rsid w:val="007043A0"/>
    <w:rsid w:val="00743B54"/>
    <w:rsid w:val="0076059C"/>
    <w:rsid w:val="00782694"/>
    <w:rsid w:val="00794C52"/>
    <w:rsid w:val="007A271A"/>
    <w:rsid w:val="007A6131"/>
    <w:rsid w:val="007F0115"/>
    <w:rsid w:val="007F5064"/>
    <w:rsid w:val="00806446"/>
    <w:rsid w:val="00811E54"/>
    <w:rsid w:val="00833A04"/>
    <w:rsid w:val="00873632"/>
    <w:rsid w:val="00882A17"/>
    <w:rsid w:val="008A2C9B"/>
    <w:rsid w:val="008A4C2B"/>
    <w:rsid w:val="008A6BD5"/>
    <w:rsid w:val="008B5492"/>
    <w:rsid w:val="008C61F0"/>
    <w:rsid w:val="008D3784"/>
    <w:rsid w:val="008D6E28"/>
    <w:rsid w:val="008E1C74"/>
    <w:rsid w:val="008E3EB8"/>
    <w:rsid w:val="00906F61"/>
    <w:rsid w:val="00917F69"/>
    <w:rsid w:val="0093529E"/>
    <w:rsid w:val="00970476"/>
    <w:rsid w:val="009763AA"/>
    <w:rsid w:val="00983DE8"/>
    <w:rsid w:val="009A772B"/>
    <w:rsid w:val="009C282D"/>
    <w:rsid w:val="009D788B"/>
    <w:rsid w:val="009E3E2A"/>
    <w:rsid w:val="009F6574"/>
    <w:rsid w:val="00A15756"/>
    <w:rsid w:val="00A2368D"/>
    <w:rsid w:val="00A26001"/>
    <w:rsid w:val="00A26477"/>
    <w:rsid w:val="00A326AF"/>
    <w:rsid w:val="00A3511F"/>
    <w:rsid w:val="00A379E3"/>
    <w:rsid w:val="00A44F53"/>
    <w:rsid w:val="00A461AA"/>
    <w:rsid w:val="00A53B57"/>
    <w:rsid w:val="00A85080"/>
    <w:rsid w:val="00A8523B"/>
    <w:rsid w:val="00A87B37"/>
    <w:rsid w:val="00AB0A1C"/>
    <w:rsid w:val="00AB6EBB"/>
    <w:rsid w:val="00AC25EC"/>
    <w:rsid w:val="00AD7BCF"/>
    <w:rsid w:val="00B000DE"/>
    <w:rsid w:val="00B077B0"/>
    <w:rsid w:val="00B11FD7"/>
    <w:rsid w:val="00B12A18"/>
    <w:rsid w:val="00B9204B"/>
    <w:rsid w:val="00BB35FD"/>
    <w:rsid w:val="00BB4917"/>
    <w:rsid w:val="00BC6CF4"/>
    <w:rsid w:val="00BD3D0F"/>
    <w:rsid w:val="00BE50BD"/>
    <w:rsid w:val="00BF6016"/>
    <w:rsid w:val="00C01B36"/>
    <w:rsid w:val="00C46AB4"/>
    <w:rsid w:val="00C47D8B"/>
    <w:rsid w:val="00C53504"/>
    <w:rsid w:val="00C73DA9"/>
    <w:rsid w:val="00C834DD"/>
    <w:rsid w:val="00C9460D"/>
    <w:rsid w:val="00CA04BF"/>
    <w:rsid w:val="00CA162E"/>
    <w:rsid w:val="00CA2791"/>
    <w:rsid w:val="00CA5476"/>
    <w:rsid w:val="00CB0061"/>
    <w:rsid w:val="00CB54B3"/>
    <w:rsid w:val="00CC3D26"/>
    <w:rsid w:val="00CD027D"/>
    <w:rsid w:val="00CD3643"/>
    <w:rsid w:val="00CF127A"/>
    <w:rsid w:val="00D22983"/>
    <w:rsid w:val="00D22D59"/>
    <w:rsid w:val="00D26876"/>
    <w:rsid w:val="00D41F60"/>
    <w:rsid w:val="00D56124"/>
    <w:rsid w:val="00D72C8B"/>
    <w:rsid w:val="00DA1D6C"/>
    <w:rsid w:val="00DA6539"/>
    <w:rsid w:val="00DC500A"/>
    <w:rsid w:val="00DD016C"/>
    <w:rsid w:val="00DD61BC"/>
    <w:rsid w:val="00E361C8"/>
    <w:rsid w:val="00E442DA"/>
    <w:rsid w:val="00E513F3"/>
    <w:rsid w:val="00E514F0"/>
    <w:rsid w:val="00E965AF"/>
    <w:rsid w:val="00EA32BD"/>
    <w:rsid w:val="00EB0C73"/>
    <w:rsid w:val="00EC12C1"/>
    <w:rsid w:val="00EC7A26"/>
    <w:rsid w:val="00ED13B8"/>
    <w:rsid w:val="00EE313F"/>
    <w:rsid w:val="00EF6FA9"/>
    <w:rsid w:val="00F111AD"/>
    <w:rsid w:val="00F16A67"/>
    <w:rsid w:val="00F35E15"/>
    <w:rsid w:val="00F57245"/>
    <w:rsid w:val="00F6043A"/>
    <w:rsid w:val="00F6194A"/>
    <w:rsid w:val="00F636A3"/>
    <w:rsid w:val="00F932CF"/>
    <w:rsid w:val="00F96931"/>
    <w:rsid w:val="00FB509E"/>
    <w:rsid w:val="00FE43DE"/>
    <w:rsid w:val="00FE7C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644EC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AB6EBB"/>
    <w:rPr>
      <w:sz w:val="18"/>
      <w:szCs w:val="18"/>
    </w:rPr>
  </w:style>
  <w:style w:type="character" w:customStyle="1" w:styleId="Char1">
    <w:name w:val="批注框文本 Char"/>
    <w:basedOn w:val="a0"/>
    <w:link w:val="a7"/>
    <w:uiPriority w:val="99"/>
    <w:semiHidden/>
    <w:rsid w:val="00AB6EBB"/>
    <w:rPr>
      <w:rFonts w:ascii="Times New Roman" w:eastAsia="宋体" w:hAnsi="Times New Roman" w:cs="Times New Roman"/>
      <w:sz w:val="18"/>
      <w:szCs w:val="18"/>
    </w:rPr>
  </w:style>
  <w:style w:type="character" w:styleId="a8">
    <w:name w:val="annotation reference"/>
    <w:basedOn w:val="a0"/>
    <w:uiPriority w:val="99"/>
    <w:semiHidden/>
    <w:unhideWhenUsed/>
    <w:rsid w:val="00AB6EBB"/>
    <w:rPr>
      <w:sz w:val="21"/>
      <w:szCs w:val="21"/>
    </w:rPr>
  </w:style>
  <w:style w:type="paragraph" w:styleId="a9">
    <w:name w:val="annotation text"/>
    <w:basedOn w:val="a"/>
    <w:link w:val="Char2"/>
    <w:uiPriority w:val="99"/>
    <w:semiHidden/>
    <w:unhideWhenUsed/>
    <w:rsid w:val="00AB6EBB"/>
    <w:pPr>
      <w:jc w:val="left"/>
    </w:pPr>
  </w:style>
  <w:style w:type="character" w:customStyle="1" w:styleId="Char2">
    <w:name w:val="批注文字 Char"/>
    <w:basedOn w:val="a0"/>
    <w:link w:val="a9"/>
    <w:uiPriority w:val="99"/>
    <w:semiHidden/>
    <w:rsid w:val="00AB6EBB"/>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AB6EBB"/>
    <w:rPr>
      <w:b/>
      <w:bCs/>
    </w:rPr>
  </w:style>
  <w:style w:type="character" w:customStyle="1" w:styleId="Char3">
    <w:name w:val="批注主题 Char"/>
    <w:basedOn w:val="Char2"/>
    <w:link w:val="aa"/>
    <w:uiPriority w:val="99"/>
    <w:semiHidden/>
    <w:rsid w:val="00AB6EBB"/>
    <w:rPr>
      <w:rFonts w:ascii="Times New Roman" w:eastAsia="宋体" w:hAnsi="Times New Roman" w:cs="Times New Roman"/>
      <w:b/>
      <w:bCs/>
      <w:szCs w:val="24"/>
    </w:rPr>
  </w:style>
  <w:style w:type="paragraph" w:styleId="ab">
    <w:name w:val="List Paragraph"/>
    <w:basedOn w:val="a"/>
    <w:uiPriority w:val="34"/>
    <w:qFormat/>
    <w:rsid w:val="00012963"/>
    <w:pPr>
      <w:ind w:firstLineChars="200" w:firstLine="420"/>
    </w:pPr>
    <w:rPr>
      <w:rFonts w:asciiTheme="minorHAnsi" w:eastAsiaTheme="minorEastAsia" w:hAnsiTheme="minorHAnsi" w:cstheme="minorBidi"/>
      <w:szCs w:val="22"/>
    </w:rPr>
  </w:style>
  <w:style w:type="character" w:styleId="ac">
    <w:name w:val="Hyperlink"/>
    <w:basedOn w:val="a0"/>
    <w:uiPriority w:val="99"/>
    <w:semiHidden/>
    <w:unhideWhenUsed/>
    <w:rsid w:val="004F2ECC"/>
    <w:rPr>
      <w:color w:val="0000FF"/>
      <w:u w:val="single"/>
    </w:rPr>
  </w:style>
  <w:style w:type="character" w:customStyle="1" w:styleId="3Char">
    <w:name w:val="标题 3 Char"/>
    <w:basedOn w:val="a0"/>
    <w:link w:val="3"/>
    <w:uiPriority w:val="9"/>
    <w:semiHidden/>
    <w:rsid w:val="00644ECF"/>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094282866">
      <w:bodyDiv w:val="1"/>
      <w:marLeft w:val="0"/>
      <w:marRight w:val="0"/>
      <w:marTop w:val="0"/>
      <w:marBottom w:val="0"/>
      <w:divBdr>
        <w:top w:val="none" w:sz="0" w:space="0" w:color="auto"/>
        <w:left w:val="none" w:sz="0" w:space="0" w:color="auto"/>
        <w:bottom w:val="none" w:sz="0" w:space="0" w:color="auto"/>
        <w:right w:val="none" w:sz="0" w:space="0" w:color="auto"/>
      </w:divBdr>
    </w:div>
    <w:div w:id="183907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FDAA-C1A3-4192-9F58-97519583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15</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邹春</cp:lastModifiedBy>
  <cp:revision>73</cp:revision>
  <cp:lastPrinted>2020-06-17T00:27:00Z</cp:lastPrinted>
  <dcterms:created xsi:type="dcterms:W3CDTF">2015-09-21T09:01:00Z</dcterms:created>
  <dcterms:modified xsi:type="dcterms:W3CDTF">2020-06-17T00:36:00Z</dcterms:modified>
</cp:coreProperties>
</file>