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动物</w:t>
      </w:r>
      <w:r>
        <w:rPr>
          <w:rFonts w:hint="eastAsia"/>
          <w:b/>
          <w:bCs/>
          <w:sz w:val="32"/>
          <w:szCs w:val="40"/>
          <w:lang w:val="en-US" w:eastAsia="zh-CN"/>
        </w:rPr>
        <w:t>医学院</w:t>
      </w:r>
      <w:r>
        <w:rPr>
          <w:rFonts w:hint="eastAsia"/>
          <w:b/>
          <w:bCs/>
          <w:sz w:val="32"/>
          <w:szCs w:val="40"/>
        </w:rPr>
        <w:t>“温氏优秀教师奖”申请表</w:t>
      </w:r>
    </w:p>
    <w:p/>
    <w:tbl>
      <w:tblPr>
        <w:tblStyle w:val="2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575"/>
        <w:gridCol w:w="850"/>
        <w:gridCol w:w="1395"/>
        <w:gridCol w:w="23"/>
        <w:gridCol w:w="1134"/>
        <w:gridCol w:w="1417"/>
        <w:gridCol w:w="18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姓   名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性别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restart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政治面貌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民族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最终学历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/学位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continue"/>
            <w:noWrap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职   称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类别</w:t>
            </w:r>
          </w:p>
        </w:tc>
        <w:tc>
          <w:tcPr>
            <w:tcW w:w="3969" w:type="dxa"/>
            <w:gridSpan w:val="4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Cs w:val="18"/>
              </w:rPr>
              <w:t>（专任教师/思想政治辅导员）</w:t>
            </w:r>
          </w:p>
        </w:tc>
        <w:tc>
          <w:tcPr>
            <w:tcW w:w="1807" w:type="dxa"/>
            <w:vMerge w:val="continue"/>
            <w:noWrap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电子信箱</w:t>
            </w:r>
          </w:p>
        </w:tc>
        <w:tc>
          <w:tcPr>
            <w:tcW w:w="2425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手 机</w:t>
            </w:r>
          </w:p>
        </w:tc>
        <w:tc>
          <w:tcPr>
            <w:tcW w:w="2574" w:type="dxa"/>
            <w:gridSpan w:val="3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continue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8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工作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业绩</w:t>
            </w:r>
          </w:p>
        </w:tc>
        <w:tc>
          <w:tcPr>
            <w:tcW w:w="8201" w:type="dxa"/>
            <w:gridSpan w:val="7"/>
            <w:noWrap/>
          </w:tcPr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基层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推荐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201" w:type="dxa"/>
            <w:gridSpan w:val="7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负责人签名：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 w:firstLine="420" w:firstLineChars="20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学院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201" w:type="dxa"/>
            <w:gridSpan w:val="7"/>
            <w:noWrap/>
            <w:vAlign w:val="center"/>
          </w:tcPr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 w:firstLine="2310" w:firstLineChars="1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负责人签名：                     公章</w:t>
            </w:r>
          </w:p>
          <w:p>
            <w:pPr>
              <w:autoSpaceDE w:val="0"/>
              <w:autoSpaceDN w:val="0"/>
              <w:ind w:right="113" w:firstLine="2310" w:firstLineChars="1100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73ED6"/>
    <w:rsid w:val="15DD5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lenovo3</dc:creator>
  <cp:lastModifiedBy>眼睛会放电的皮卡丘</cp:lastModifiedBy>
  <dcterms:modified xsi:type="dcterms:W3CDTF">2019-11-25T09:08:05Z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