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D2" w:rsidRDefault="003127D2" w:rsidP="003127D2">
      <w:pPr>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p>
    <w:p w:rsidR="003127D2" w:rsidRDefault="003127D2" w:rsidP="003127D2">
      <w:pPr>
        <w:jc w:val="center"/>
        <w:rPr>
          <w:rFonts w:ascii="Times New Roman" w:eastAsia="黑体" w:hAnsi="Times New Roman" w:cs="Times New Roman"/>
          <w:sz w:val="44"/>
          <w:szCs w:val="44"/>
        </w:rPr>
      </w:pPr>
    </w:p>
    <w:p w:rsidR="003127D2" w:rsidRDefault="003127D2" w:rsidP="003127D2">
      <w:pPr>
        <w:jc w:val="center"/>
        <w:rPr>
          <w:rFonts w:ascii="Times New Roman" w:eastAsia="黑体" w:hAnsi="Times New Roman" w:cs="Times New Roman"/>
          <w:sz w:val="36"/>
          <w:szCs w:val="36"/>
        </w:rPr>
      </w:pPr>
      <w:r>
        <w:rPr>
          <w:rFonts w:ascii="Times New Roman" w:eastAsia="黑体" w:hAnsi="Times New Roman" w:cs="Times New Roman"/>
          <w:sz w:val="36"/>
          <w:szCs w:val="36"/>
        </w:rPr>
        <w:t>2021</w:t>
      </w:r>
      <w:r>
        <w:rPr>
          <w:rFonts w:ascii="Times New Roman" w:eastAsia="黑体" w:hAnsi="Times New Roman" w:cs="Times New Roman"/>
          <w:sz w:val="36"/>
          <w:szCs w:val="36"/>
        </w:rPr>
        <w:t>年西北农林科技大学研究生教育教学改革研究项目申报指南</w:t>
      </w:r>
    </w:p>
    <w:p w:rsidR="003127D2" w:rsidRDefault="003127D2" w:rsidP="003127D2">
      <w:pPr>
        <w:rPr>
          <w:rFonts w:ascii="Times New Roman" w:hAnsi="Times New Roman" w:cs="Times New Roman"/>
          <w:sz w:val="32"/>
          <w:szCs w:val="32"/>
        </w:rPr>
      </w:pP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为深入贯彻全国研究生教育会议精神</w:t>
      </w:r>
      <w:r>
        <w:rPr>
          <w:rFonts w:ascii="Times New Roman" w:eastAsia="仿宋_GB2312" w:hAnsi="Times New Roman" w:cs="Times New Roman" w:hint="eastAsia"/>
          <w:sz w:val="30"/>
          <w:szCs w:val="30"/>
        </w:rPr>
        <w:t>，落实</w:t>
      </w:r>
      <w:r>
        <w:rPr>
          <w:rFonts w:ascii="Times New Roman" w:eastAsia="仿宋_GB2312" w:hAnsi="Times New Roman" w:cs="Times New Roman"/>
          <w:sz w:val="30"/>
          <w:szCs w:val="30"/>
        </w:rPr>
        <w:t>《教育部国家发展改革委财政部关于加快新时代研究生教育改革发展的意见》</w:t>
      </w:r>
      <w:r>
        <w:rPr>
          <w:rFonts w:ascii="Times New Roman" w:eastAsia="仿宋_GB2312" w:hAnsi="Times New Roman" w:cs="Times New Roman" w:hint="eastAsia"/>
          <w:sz w:val="30"/>
          <w:szCs w:val="30"/>
        </w:rPr>
        <w:t>和</w:t>
      </w:r>
      <w:r>
        <w:rPr>
          <w:rFonts w:ascii="Times New Roman" w:eastAsia="仿宋_GB2312" w:hAnsi="Times New Roman" w:cs="Times New Roman"/>
          <w:sz w:val="30"/>
          <w:szCs w:val="30"/>
        </w:rPr>
        <w:t>《西北农林科技大学研究生教育综合改革实施方案》</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2020-2025</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，结合国家研究生教育发展趋势和西北农林科技大学研究生教育教学改革需求和重点任务，经研究，</w:t>
      </w:r>
      <w:r>
        <w:rPr>
          <w:rFonts w:ascii="Times New Roman" w:eastAsia="仿宋_GB2312" w:hAnsi="Times New Roman" w:cs="Times New Roman"/>
          <w:sz w:val="30"/>
          <w:szCs w:val="30"/>
        </w:rPr>
        <w:t>2021</w:t>
      </w:r>
      <w:r>
        <w:rPr>
          <w:rFonts w:ascii="Times New Roman" w:eastAsia="仿宋_GB2312" w:hAnsi="Times New Roman" w:cs="Times New Roman"/>
          <w:sz w:val="30"/>
          <w:szCs w:val="30"/>
        </w:rPr>
        <w:t>年度研究生教育教学改革研究项目拟重点资助教学资源</w:t>
      </w:r>
      <w:r>
        <w:rPr>
          <w:rFonts w:ascii="Times New Roman" w:eastAsia="仿宋_GB2312" w:hAnsi="Times New Roman" w:cs="Times New Roman" w:hint="eastAsia"/>
          <w:sz w:val="30"/>
          <w:szCs w:val="30"/>
        </w:rPr>
        <w:t>和</w:t>
      </w:r>
      <w:r>
        <w:rPr>
          <w:rFonts w:ascii="Times New Roman" w:eastAsia="仿宋_GB2312" w:hAnsi="Times New Roman" w:cs="Times New Roman"/>
          <w:sz w:val="30"/>
          <w:szCs w:val="30"/>
        </w:rPr>
        <w:t>人才培养体系建设、人才培养模式与机制</w:t>
      </w:r>
      <w:r>
        <w:rPr>
          <w:rFonts w:ascii="Times New Roman" w:eastAsia="仿宋_GB2312" w:hAnsi="Times New Roman" w:cs="Times New Roman" w:hint="eastAsia"/>
          <w:sz w:val="30"/>
          <w:szCs w:val="30"/>
        </w:rPr>
        <w:t>改革</w:t>
      </w:r>
      <w:r>
        <w:rPr>
          <w:rFonts w:ascii="Times New Roman" w:eastAsia="仿宋_GB2312" w:hAnsi="Times New Roman" w:cs="Times New Roman"/>
          <w:sz w:val="30"/>
          <w:szCs w:val="30"/>
        </w:rPr>
        <w:t>等领域。特制订以下立项指南。</w:t>
      </w:r>
    </w:p>
    <w:p w:rsidR="003127D2" w:rsidRDefault="003127D2" w:rsidP="003127D2">
      <w:pPr>
        <w:ind w:firstLineChars="200" w:firstLine="600"/>
        <w:jc w:val="center"/>
        <w:rPr>
          <w:rFonts w:ascii="Times New Roman" w:eastAsia="黑体" w:hAnsi="Times New Roman" w:cs="Times New Roman"/>
          <w:sz w:val="30"/>
          <w:szCs w:val="30"/>
        </w:rPr>
      </w:pPr>
      <w:r>
        <w:rPr>
          <w:rFonts w:ascii="Times New Roman" w:eastAsia="黑体" w:hAnsi="Times New Roman" w:cs="Times New Roman"/>
          <w:sz w:val="30"/>
          <w:szCs w:val="30"/>
        </w:rPr>
        <w:t>一、资助类型</w:t>
      </w:r>
    </w:p>
    <w:p w:rsidR="003127D2" w:rsidRDefault="003127D2" w:rsidP="003127D2">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（一）</w:t>
      </w:r>
      <w:proofErr w:type="gramStart"/>
      <w:r>
        <w:rPr>
          <w:rFonts w:ascii="Times New Roman" w:eastAsia="仿宋_GB2312" w:hAnsi="Times New Roman" w:cs="Times New Roman"/>
          <w:b/>
          <w:bCs/>
          <w:sz w:val="30"/>
          <w:szCs w:val="30"/>
        </w:rPr>
        <w:t>课程思政</w:t>
      </w:r>
      <w:r>
        <w:rPr>
          <w:rFonts w:ascii="Times New Roman" w:eastAsia="仿宋_GB2312" w:hAnsi="Times New Roman" w:cs="Times New Roman" w:hint="eastAsia"/>
          <w:b/>
          <w:bCs/>
          <w:sz w:val="30"/>
          <w:szCs w:val="30"/>
        </w:rPr>
        <w:t>标杆</w:t>
      </w:r>
      <w:proofErr w:type="gramEnd"/>
      <w:r>
        <w:rPr>
          <w:rFonts w:ascii="Times New Roman" w:eastAsia="仿宋_GB2312" w:hAnsi="Times New Roman" w:cs="Times New Roman" w:hint="eastAsia"/>
          <w:b/>
          <w:bCs/>
          <w:sz w:val="30"/>
          <w:szCs w:val="30"/>
        </w:rPr>
        <w:t>建设</w:t>
      </w:r>
      <w:r>
        <w:rPr>
          <w:rFonts w:ascii="Times New Roman" w:eastAsia="仿宋_GB2312" w:hAnsi="Times New Roman" w:cs="Times New Roman"/>
          <w:b/>
          <w:bCs/>
          <w:sz w:val="30"/>
          <w:szCs w:val="30"/>
        </w:rPr>
        <w:t>项目</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以立德树人为根本，充分发挥广大教师课程育人的主体作用，大力推动以</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思政课程</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hint="eastAsia"/>
          <w:color w:val="auto"/>
          <w:sz w:val="30"/>
          <w:szCs w:val="30"/>
        </w:rPr>
        <w:t>+</w:t>
      </w:r>
      <w:r>
        <w:rPr>
          <w:rFonts w:ascii="Times New Roman" w:eastAsia="仿宋_GB2312" w:hAnsi="Times New Roman" w:cs="Times New Roman" w:hint="eastAsia"/>
          <w:color w:val="auto"/>
          <w:sz w:val="30"/>
          <w:szCs w:val="30"/>
        </w:rPr>
        <w:t>科研思政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为</w:t>
      </w:r>
      <w:r>
        <w:rPr>
          <w:rFonts w:ascii="Times New Roman" w:eastAsia="仿宋_GB2312" w:hAnsi="Times New Roman" w:cs="Times New Roman" w:hint="eastAsia"/>
          <w:color w:val="auto"/>
          <w:sz w:val="30"/>
          <w:szCs w:val="30"/>
        </w:rPr>
        <w:t>育人格局</w:t>
      </w:r>
      <w:r>
        <w:rPr>
          <w:rFonts w:ascii="Times New Roman" w:eastAsia="仿宋_GB2312" w:hAnsi="Times New Roman" w:cs="Times New Roman"/>
          <w:color w:val="auto"/>
          <w:sz w:val="30"/>
          <w:szCs w:val="30"/>
        </w:rPr>
        <w:t>的教学改革，深入挖掘提炼课程所蕴含的思想政治教育元素和德育功能，融入课堂教学各环节，实现课程教学知识传授、能力培养、素质提升、人格塑造相统一。重点围绕</w:t>
      </w:r>
      <w:r>
        <w:rPr>
          <w:rFonts w:ascii="Times New Roman" w:eastAsia="仿宋_GB2312" w:hAnsi="Times New Roman" w:cs="Times New Roman"/>
          <w:bCs/>
          <w:sz w:val="30"/>
          <w:szCs w:val="30"/>
        </w:rPr>
        <w:t>研究生家国情怀、服务</w:t>
      </w:r>
      <w:r>
        <w:rPr>
          <w:rFonts w:ascii="Times New Roman" w:eastAsia="仿宋_GB2312" w:hAnsi="Times New Roman" w:cs="Times New Roman"/>
          <w:bCs/>
          <w:sz w:val="30"/>
          <w:szCs w:val="30"/>
        </w:rPr>
        <w:t>“</w:t>
      </w:r>
      <w:r>
        <w:rPr>
          <w:rFonts w:ascii="Times New Roman" w:eastAsia="仿宋_GB2312" w:hAnsi="Times New Roman" w:cs="Times New Roman"/>
          <w:bCs/>
          <w:sz w:val="30"/>
          <w:szCs w:val="30"/>
        </w:rPr>
        <w:t>三农</w:t>
      </w:r>
      <w:r>
        <w:rPr>
          <w:rFonts w:ascii="Times New Roman" w:eastAsia="仿宋_GB2312" w:hAnsi="Times New Roman" w:cs="Times New Roman"/>
          <w:bCs/>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bCs/>
          <w:sz w:val="30"/>
          <w:szCs w:val="30"/>
        </w:rPr>
        <w:t>新时代研究生劳动教育体系、</w:t>
      </w:r>
      <w:r>
        <w:rPr>
          <w:rFonts w:ascii="Times New Roman" w:eastAsia="仿宋_GB2312" w:hAnsi="Times New Roman" w:cs="Times New Roman"/>
          <w:color w:val="auto"/>
          <w:sz w:val="30"/>
          <w:szCs w:val="30"/>
        </w:rPr>
        <w:t>研究生学术规范和学术道德等内容</w:t>
      </w:r>
      <w:r>
        <w:rPr>
          <w:rFonts w:ascii="Times New Roman" w:eastAsia="仿宋_GB2312" w:hAnsi="Times New Roman" w:cs="Times New Roman" w:hint="eastAsia"/>
          <w:color w:val="auto"/>
          <w:sz w:val="30"/>
          <w:szCs w:val="30"/>
        </w:rPr>
        <w:t>进行资助</w:t>
      </w:r>
      <w:r>
        <w:rPr>
          <w:rFonts w:ascii="Times New Roman" w:eastAsia="仿宋_GB2312" w:hAnsi="Times New Roman" w:cs="Times New Roman"/>
          <w:color w:val="auto"/>
          <w:sz w:val="30"/>
          <w:szCs w:val="30"/>
        </w:rPr>
        <w:t>。</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5</w:t>
      </w:r>
      <w:r>
        <w:rPr>
          <w:rFonts w:ascii="Times New Roman" w:eastAsia="仿宋_GB2312" w:hAnsi="Times New Roman" w:cs="Times New Roman"/>
          <w:sz w:val="30"/>
          <w:szCs w:val="30"/>
        </w:rPr>
        <w:t>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hint="eastAsia"/>
          <w:sz w:val="30"/>
          <w:szCs w:val="30"/>
        </w:rPr>
        <w:t>1</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lastRenderedPageBreak/>
        <w:t>申报条件：</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课程</w:t>
      </w:r>
      <w:proofErr w:type="gramStart"/>
      <w:r>
        <w:rPr>
          <w:rFonts w:ascii="Times New Roman" w:eastAsia="仿宋_GB2312" w:hAnsi="Times New Roman" w:cs="Times New Roman"/>
          <w:color w:val="auto"/>
          <w:sz w:val="30"/>
          <w:szCs w:val="30"/>
        </w:rPr>
        <w:t>思政应</w:t>
      </w:r>
      <w:proofErr w:type="gramEnd"/>
      <w:r>
        <w:rPr>
          <w:rFonts w:ascii="Times New Roman" w:eastAsia="仿宋_GB2312" w:hAnsi="Times New Roman" w:cs="Times New Roman"/>
          <w:color w:val="auto"/>
          <w:sz w:val="30"/>
          <w:szCs w:val="30"/>
        </w:rPr>
        <w:t>结合学科专业特点撰写并完善体现</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改革思路的课程教学大纲、教学课件等教学文件，明确</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的融入点、载体途径和成效评价。</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2</w:t>
      </w:r>
      <w:r>
        <w:rPr>
          <w:rFonts w:ascii="Times New Roman" w:eastAsia="仿宋_GB2312" w:hAnsi="Times New Roman" w:cs="Times New Roman"/>
          <w:color w:val="auto"/>
          <w:sz w:val="30"/>
          <w:szCs w:val="30"/>
        </w:rPr>
        <w:t xml:space="preserve">. </w:t>
      </w:r>
      <w:r>
        <w:rPr>
          <w:rFonts w:ascii="Times New Roman" w:eastAsia="仿宋_GB2312" w:hAnsi="Times New Roman" w:cs="Times New Roman"/>
          <w:color w:val="auto"/>
          <w:sz w:val="30"/>
          <w:szCs w:val="30"/>
        </w:rPr>
        <w:t>鼓励邀请</w:t>
      </w:r>
      <w:proofErr w:type="gramStart"/>
      <w:r>
        <w:rPr>
          <w:rFonts w:ascii="Times New Roman" w:eastAsia="仿宋_GB2312" w:hAnsi="Times New Roman" w:cs="Times New Roman"/>
          <w:color w:val="auto"/>
          <w:sz w:val="30"/>
          <w:szCs w:val="30"/>
        </w:rPr>
        <w:t>思政课</w:t>
      </w:r>
      <w:proofErr w:type="gramEnd"/>
      <w:r>
        <w:rPr>
          <w:rFonts w:ascii="Times New Roman" w:eastAsia="仿宋_GB2312" w:hAnsi="Times New Roman" w:cs="Times New Roman"/>
          <w:color w:val="auto"/>
          <w:sz w:val="30"/>
          <w:szCs w:val="30"/>
        </w:rPr>
        <w:t>教师、辅导员、行业导师等共同设计和讲授课程，实现协同育人。</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至少开设一次充分体现</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特色的示范课堂；</w:t>
      </w:r>
      <w:r>
        <w:rPr>
          <w:rFonts w:ascii="Times New Roman" w:eastAsia="仿宋_GB2312" w:hAnsi="Times New Roman" w:cs="Times New Roman" w:hint="eastAsia"/>
          <w:color w:val="auto"/>
          <w:sz w:val="30"/>
          <w:szCs w:val="30"/>
        </w:rPr>
        <w:t>录制具有</w:t>
      </w:r>
      <w:proofErr w:type="gramStart"/>
      <w:r>
        <w:rPr>
          <w:rFonts w:ascii="Times New Roman" w:eastAsia="仿宋_GB2312" w:hAnsi="Times New Roman" w:cs="Times New Roman" w:hint="eastAsia"/>
          <w:color w:val="auto"/>
          <w:sz w:val="30"/>
          <w:szCs w:val="30"/>
        </w:rPr>
        <w:t>思政特色</w:t>
      </w:r>
      <w:proofErr w:type="gramEnd"/>
      <w:r>
        <w:rPr>
          <w:rFonts w:ascii="Times New Roman" w:eastAsia="仿宋_GB2312" w:hAnsi="Times New Roman" w:cs="Times New Roman" w:hint="eastAsia"/>
          <w:color w:val="auto"/>
          <w:sz w:val="30"/>
          <w:szCs w:val="30"/>
        </w:rPr>
        <w:t>的课程视频</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个（至少</w:t>
      </w:r>
      <w:r>
        <w:rPr>
          <w:rFonts w:ascii="Times New Roman" w:eastAsia="仿宋_GB2312" w:hAnsi="Times New Roman" w:cs="Times New Roman" w:hint="eastAsia"/>
          <w:color w:val="auto"/>
          <w:sz w:val="30"/>
          <w:szCs w:val="30"/>
        </w:rPr>
        <w:t>15 min</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提交融有</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课程思政</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改革思路的课程教学大纲</w:t>
      </w:r>
      <w:r>
        <w:rPr>
          <w:rFonts w:ascii="Times New Roman" w:eastAsia="仿宋_GB2312" w:hAnsi="Times New Roman" w:cs="Times New Roman" w:hint="eastAsia"/>
          <w:color w:val="auto"/>
          <w:sz w:val="30"/>
          <w:szCs w:val="30"/>
        </w:rPr>
        <w:t>、教学设计及</w:t>
      </w:r>
      <w:r>
        <w:rPr>
          <w:rFonts w:ascii="Times New Roman" w:eastAsia="仿宋_GB2312" w:hAnsi="Times New Roman" w:cs="Times New Roman"/>
          <w:color w:val="auto"/>
          <w:sz w:val="30"/>
          <w:szCs w:val="30"/>
        </w:rPr>
        <w:t>教学课件</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套</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建立</w:t>
      </w:r>
      <w:proofErr w:type="gramStart"/>
      <w:r>
        <w:rPr>
          <w:rFonts w:ascii="Times New Roman" w:eastAsia="仿宋_GB2312" w:hAnsi="Times New Roman" w:cs="Times New Roman"/>
          <w:color w:val="auto"/>
          <w:sz w:val="30"/>
          <w:szCs w:val="30"/>
        </w:rPr>
        <w:t>典型思政</w:t>
      </w:r>
      <w:proofErr w:type="gramEnd"/>
      <w:r>
        <w:rPr>
          <w:rFonts w:ascii="Times New Roman" w:eastAsia="仿宋_GB2312" w:hAnsi="Times New Roman" w:cs="Times New Roman"/>
          <w:color w:val="auto"/>
          <w:sz w:val="30"/>
          <w:szCs w:val="30"/>
        </w:rPr>
        <w:t>案例</w:t>
      </w:r>
      <w:r>
        <w:rPr>
          <w:rFonts w:ascii="Times New Roman" w:eastAsia="仿宋_GB2312" w:hAnsi="Times New Roman" w:cs="Times New Roman" w:hint="eastAsia"/>
          <w:color w:val="auto"/>
          <w:sz w:val="30"/>
          <w:szCs w:val="30"/>
        </w:rPr>
        <w:t>3-5</w:t>
      </w:r>
      <w:r>
        <w:rPr>
          <w:rFonts w:ascii="Times New Roman" w:eastAsia="仿宋_GB2312" w:hAnsi="Times New Roman" w:cs="Times New Roman" w:hint="eastAsia"/>
          <w:color w:val="auto"/>
          <w:sz w:val="30"/>
          <w:szCs w:val="30"/>
        </w:rPr>
        <w:t>个</w:t>
      </w:r>
      <w:r>
        <w:rPr>
          <w:rFonts w:ascii="Times New Roman" w:eastAsia="仿宋_GB2312" w:hAnsi="Times New Roman" w:cs="Times New Roman"/>
          <w:color w:val="auto"/>
          <w:sz w:val="30"/>
          <w:szCs w:val="30"/>
        </w:rPr>
        <w:t>。</w:t>
      </w:r>
    </w:p>
    <w:p w:rsidR="003127D2" w:rsidRDefault="003127D2" w:rsidP="003127D2">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（二）</w:t>
      </w:r>
      <w:r>
        <w:rPr>
          <w:rFonts w:ascii="Times New Roman" w:eastAsia="仿宋_GB2312" w:hAnsi="Times New Roman" w:cs="Times New Roman" w:hint="eastAsia"/>
          <w:b/>
          <w:bCs/>
          <w:sz w:val="30"/>
          <w:szCs w:val="30"/>
        </w:rPr>
        <w:t>精品示范课程建设</w:t>
      </w:r>
      <w:r>
        <w:rPr>
          <w:rFonts w:ascii="Times New Roman" w:eastAsia="仿宋_GB2312" w:hAnsi="Times New Roman" w:cs="Times New Roman"/>
          <w:b/>
          <w:bCs/>
          <w:sz w:val="30"/>
          <w:szCs w:val="30"/>
        </w:rPr>
        <w:t>项目</w:t>
      </w:r>
    </w:p>
    <w:p w:rsidR="003127D2" w:rsidRDefault="003127D2" w:rsidP="003127D2">
      <w:pPr>
        <w:widowControl/>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依托学科优势与特色，建设一批从教学内容、教学方法、学生能力培养均具有一流水平的</w:t>
      </w:r>
      <w:r>
        <w:rPr>
          <w:rFonts w:ascii="Times New Roman" w:eastAsia="仿宋_GB2312" w:hAnsi="Times New Roman" w:cs="Times New Roman" w:hint="eastAsia"/>
          <w:sz w:val="30"/>
          <w:szCs w:val="30"/>
        </w:rPr>
        <w:t>精品示范</w:t>
      </w:r>
      <w:r>
        <w:rPr>
          <w:rFonts w:ascii="Times New Roman" w:eastAsia="仿宋_GB2312" w:hAnsi="Times New Roman" w:cs="Times New Roman"/>
          <w:sz w:val="30"/>
          <w:szCs w:val="30"/>
        </w:rPr>
        <w:t>课程</w:t>
      </w:r>
      <w:r>
        <w:rPr>
          <w:rFonts w:ascii="Times New Roman" w:eastAsia="仿宋_GB2312" w:hAnsi="Times New Roman" w:cs="Times New Roman" w:hint="eastAsia"/>
          <w:sz w:val="30"/>
          <w:szCs w:val="30"/>
        </w:rPr>
        <w:t>。重点资助</w:t>
      </w:r>
      <w:r>
        <w:rPr>
          <w:rFonts w:ascii="Times New Roman" w:eastAsia="仿宋_GB2312" w:hAnsi="Times New Roman" w:cs="Times New Roman"/>
          <w:sz w:val="30"/>
          <w:szCs w:val="30"/>
        </w:rPr>
        <w:t>核心课程</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前沿交叉课程、</w:t>
      </w:r>
      <w:r>
        <w:rPr>
          <w:rFonts w:ascii="Times New Roman" w:eastAsia="仿宋_GB2312" w:hAnsi="Times New Roman" w:cs="Times New Roman" w:hint="eastAsia"/>
          <w:sz w:val="30"/>
          <w:szCs w:val="30"/>
        </w:rPr>
        <w:t>本</w:t>
      </w:r>
      <w:proofErr w:type="gramStart"/>
      <w:r>
        <w:rPr>
          <w:rFonts w:ascii="Times New Roman" w:eastAsia="仿宋_GB2312" w:hAnsi="Times New Roman" w:cs="Times New Roman" w:hint="eastAsia"/>
          <w:sz w:val="30"/>
          <w:szCs w:val="30"/>
        </w:rPr>
        <w:t>研</w:t>
      </w:r>
      <w:proofErr w:type="gramEnd"/>
      <w:r>
        <w:rPr>
          <w:rFonts w:ascii="Times New Roman" w:eastAsia="仿宋_GB2312" w:hAnsi="Times New Roman" w:cs="Times New Roman" w:hint="eastAsia"/>
          <w:sz w:val="30"/>
          <w:szCs w:val="30"/>
        </w:rPr>
        <w:t>贯通课程、</w:t>
      </w:r>
      <w:r>
        <w:rPr>
          <w:rFonts w:ascii="Times New Roman" w:eastAsia="仿宋_GB2312" w:hAnsi="Times New Roman" w:cs="Times New Roman"/>
          <w:sz w:val="30"/>
          <w:szCs w:val="30"/>
        </w:rPr>
        <w:t>专业学位项目</w:t>
      </w:r>
      <w:proofErr w:type="gramStart"/>
      <w:r>
        <w:rPr>
          <w:rFonts w:ascii="Times New Roman" w:eastAsia="仿宋_GB2312" w:hAnsi="Times New Roman" w:cs="Times New Roman"/>
          <w:sz w:val="30"/>
          <w:szCs w:val="30"/>
        </w:rPr>
        <w:t>制特色</w:t>
      </w:r>
      <w:proofErr w:type="gramEnd"/>
      <w:r>
        <w:rPr>
          <w:rFonts w:ascii="Times New Roman" w:eastAsia="仿宋_GB2312" w:hAnsi="Times New Roman" w:cs="Times New Roman"/>
          <w:sz w:val="30"/>
          <w:szCs w:val="30"/>
        </w:rPr>
        <w:t>课程</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俄语课程</w:t>
      </w:r>
      <w:r>
        <w:rPr>
          <w:rFonts w:ascii="Times New Roman" w:eastAsia="仿宋_GB2312" w:hAnsi="Times New Roman" w:cs="Times New Roman" w:hint="eastAsia"/>
          <w:sz w:val="30"/>
          <w:szCs w:val="30"/>
        </w:rPr>
        <w:t>、论文写作指导、学术伦理和学术规范、劳动实践教育课程等建设，</w:t>
      </w:r>
      <w:r>
        <w:rPr>
          <w:rFonts w:ascii="Times New Roman" w:eastAsia="仿宋_GB2312" w:hAnsi="Times New Roman" w:cs="Times New Roman"/>
          <w:sz w:val="30"/>
          <w:szCs w:val="30"/>
        </w:rPr>
        <w:t>切实提高教学水平和质量，打造研究生</w:t>
      </w:r>
      <w:r>
        <w:rPr>
          <w:rFonts w:ascii="Times New Roman" w:eastAsia="仿宋_GB2312" w:hAnsi="Times New Roman" w:cs="Times New Roman"/>
          <w:sz w:val="30"/>
          <w:szCs w:val="30"/>
        </w:rPr>
        <w:t>“</w:t>
      </w:r>
      <w:r>
        <w:rPr>
          <w:rFonts w:ascii="Times New Roman" w:eastAsia="仿宋_GB2312" w:hAnsi="Times New Roman" w:cs="Times New Roman"/>
          <w:sz w:val="30"/>
          <w:szCs w:val="30"/>
        </w:rPr>
        <w:t>金课</w:t>
      </w:r>
      <w:r>
        <w:rPr>
          <w:rFonts w:ascii="Times New Roman" w:eastAsia="仿宋_GB2312" w:hAnsi="Times New Roman" w:cs="Times New Roman"/>
          <w:sz w:val="30"/>
          <w:szCs w:val="30"/>
        </w:rPr>
        <w:t>”</w:t>
      </w:r>
      <w:r>
        <w:rPr>
          <w:rFonts w:ascii="Times New Roman" w:eastAsia="仿宋_GB2312" w:hAnsi="Times New Roman" w:cs="Times New Roman"/>
          <w:sz w:val="30"/>
          <w:szCs w:val="30"/>
        </w:rPr>
        <w:t>。</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sz w:val="30"/>
          <w:szCs w:val="30"/>
        </w:rPr>
        <w:t>3</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127D2" w:rsidRDefault="003127D2" w:rsidP="003127D2">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核心课程应将前沿的学科知识、专业培养理念、科学研究精神转化为系统化的教学资源，强化学生的研究意识、学术兴趣和专业能力。</w:t>
      </w:r>
      <w:r>
        <w:rPr>
          <w:rFonts w:ascii="Times New Roman" w:eastAsia="仿宋_GB2312" w:hAnsi="Times New Roman" w:cs="Times New Roman" w:hint="eastAsia"/>
          <w:color w:val="auto"/>
          <w:sz w:val="30"/>
          <w:szCs w:val="30"/>
        </w:rPr>
        <w:t>应明确该课程与教育部《研究生核心课程指南》</w:t>
      </w:r>
      <w:r>
        <w:rPr>
          <w:rFonts w:ascii="Times New Roman" w:eastAsia="仿宋_GB2312" w:hAnsi="Times New Roman" w:cs="Times New Roman" w:hint="eastAsia"/>
          <w:color w:val="auto"/>
          <w:sz w:val="30"/>
          <w:szCs w:val="30"/>
        </w:rPr>
        <w:lastRenderedPageBreak/>
        <w:t>的关系。</w:t>
      </w:r>
    </w:p>
    <w:p w:rsidR="003127D2" w:rsidRDefault="003127D2" w:rsidP="003127D2">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2.</w:t>
      </w:r>
      <w:r>
        <w:rPr>
          <w:rFonts w:ascii="Times New Roman" w:eastAsia="仿宋_GB2312" w:hAnsi="Times New Roman" w:cs="Times New Roman"/>
          <w:color w:val="auto"/>
          <w:sz w:val="30"/>
          <w:szCs w:val="30"/>
        </w:rPr>
        <w:t>前沿交叉课程</w:t>
      </w:r>
      <w:r>
        <w:rPr>
          <w:rFonts w:ascii="Times New Roman" w:eastAsia="仿宋_GB2312" w:hAnsi="Times New Roman" w:cs="Times New Roman" w:hint="eastAsia"/>
          <w:color w:val="auto"/>
          <w:sz w:val="30"/>
          <w:szCs w:val="30"/>
        </w:rPr>
        <w:t>重在体现“问题导向”和“跨学科教育”等新型教育模式，培养学生勇于尝试创造等精神，实现综合性、创新性人才培养。</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3. </w:t>
      </w:r>
      <w:r>
        <w:rPr>
          <w:rFonts w:ascii="Times New Roman" w:eastAsia="仿宋_GB2312" w:hAnsi="Times New Roman" w:cs="Times New Roman" w:hint="eastAsia"/>
          <w:color w:val="auto"/>
          <w:sz w:val="30"/>
          <w:szCs w:val="30"/>
        </w:rPr>
        <w:t>本</w:t>
      </w:r>
      <w:proofErr w:type="gramStart"/>
      <w:r>
        <w:rPr>
          <w:rFonts w:ascii="Times New Roman" w:eastAsia="仿宋_GB2312" w:hAnsi="Times New Roman" w:cs="Times New Roman" w:hint="eastAsia"/>
          <w:color w:val="auto"/>
          <w:sz w:val="30"/>
          <w:szCs w:val="30"/>
        </w:rPr>
        <w:t>研</w:t>
      </w:r>
      <w:proofErr w:type="gramEnd"/>
      <w:r>
        <w:rPr>
          <w:rFonts w:ascii="Times New Roman" w:eastAsia="仿宋_GB2312" w:hAnsi="Times New Roman" w:cs="Times New Roman" w:hint="eastAsia"/>
          <w:color w:val="auto"/>
          <w:sz w:val="30"/>
          <w:szCs w:val="30"/>
        </w:rPr>
        <w:t>贯通课程重在</w:t>
      </w:r>
      <w:r>
        <w:rPr>
          <w:rFonts w:ascii="Times New Roman" w:eastAsia="仿宋_GB2312" w:hAnsi="Times New Roman" w:cs="Times New Roman"/>
          <w:color w:val="auto"/>
          <w:sz w:val="30"/>
          <w:szCs w:val="30"/>
        </w:rPr>
        <w:t>系统梳理本科生课程和研究生课程</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统筹考虑课程内容衔接和修课顺序，构建一体化课程体系，</w:t>
      </w:r>
      <w:r>
        <w:rPr>
          <w:rFonts w:ascii="Times New Roman" w:eastAsia="仿宋_GB2312" w:hAnsi="Times New Roman" w:cs="Times New Roman" w:hint="eastAsia"/>
          <w:color w:val="auto"/>
          <w:sz w:val="30"/>
          <w:szCs w:val="30"/>
        </w:rPr>
        <w:t>打造</w:t>
      </w:r>
      <w:r>
        <w:rPr>
          <w:rFonts w:ascii="Times New Roman" w:eastAsia="仿宋_GB2312" w:hAnsi="Times New Roman" w:cs="Times New Roman"/>
          <w:color w:val="auto"/>
          <w:sz w:val="30"/>
          <w:szCs w:val="30"/>
        </w:rPr>
        <w:t>适合</w:t>
      </w:r>
      <w:r>
        <w:rPr>
          <w:rFonts w:ascii="Times New Roman" w:eastAsia="仿宋_GB2312" w:hAnsi="Times New Roman" w:cs="Times New Roman" w:hint="eastAsia"/>
          <w:color w:val="auto"/>
          <w:sz w:val="30"/>
          <w:szCs w:val="30"/>
        </w:rPr>
        <w:t>优秀</w:t>
      </w:r>
      <w:r>
        <w:rPr>
          <w:rFonts w:ascii="Times New Roman" w:eastAsia="仿宋_GB2312" w:hAnsi="Times New Roman" w:cs="Times New Roman"/>
          <w:color w:val="auto"/>
          <w:sz w:val="30"/>
          <w:szCs w:val="30"/>
        </w:rPr>
        <w:t>本科生提前修读的优质课程</w:t>
      </w:r>
      <w:r>
        <w:rPr>
          <w:rFonts w:ascii="Times New Roman" w:eastAsia="仿宋_GB2312" w:hAnsi="Times New Roman" w:cs="Times New Roman" w:hint="eastAsia"/>
          <w:color w:val="auto"/>
          <w:sz w:val="30"/>
          <w:szCs w:val="30"/>
        </w:rPr>
        <w:t>。</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4. </w:t>
      </w:r>
      <w:r>
        <w:rPr>
          <w:rFonts w:ascii="Times New Roman" w:eastAsia="仿宋_GB2312" w:hAnsi="Times New Roman" w:cs="Times New Roman"/>
          <w:color w:val="auto"/>
          <w:sz w:val="30"/>
          <w:szCs w:val="30"/>
        </w:rPr>
        <w:t>专业学位项目制课程</w:t>
      </w:r>
      <w:r>
        <w:rPr>
          <w:rFonts w:ascii="Times New Roman" w:eastAsia="仿宋_GB2312" w:hAnsi="Times New Roman" w:cs="Times New Roman" w:hint="eastAsia"/>
          <w:color w:val="auto"/>
          <w:sz w:val="30"/>
          <w:szCs w:val="30"/>
        </w:rPr>
        <w:t>重在体现人才培养项目的培养特色，以产业需求为导向，</w:t>
      </w:r>
      <w:proofErr w:type="gramStart"/>
      <w:r>
        <w:rPr>
          <w:rFonts w:ascii="Times New Roman" w:eastAsia="仿宋_GB2312" w:hAnsi="Times New Roman" w:cs="Times New Roman" w:hint="eastAsia"/>
          <w:color w:val="auto"/>
          <w:sz w:val="30"/>
          <w:szCs w:val="30"/>
        </w:rPr>
        <w:t>突出产</w:t>
      </w:r>
      <w:proofErr w:type="gramEnd"/>
      <w:r>
        <w:rPr>
          <w:rFonts w:ascii="Times New Roman" w:eastAsia="仿宋_GB2312" w:hAnsi="Times New Roman" w:cs="Times New Roman" w:hint="eastAsia"/>
          <w:color w:val="auto"/>
          <w:sz w:val="30"/>
          <w:szCs w:val="30"/>
        </w:rPr>
        <w:t>教融合的模式，探索校外师资参与课程案例教学的机制。</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5. </w:t>
      </w:r>
      <w:r>
        <w:rPr>
          <w:rFonts w:ascii="Times New Roman" w:eastAsia="仿宋_GB2312" w:hAnsi="Times New Roman" w:cs="Times New Roman" w:hint="eastAsia"/>
          <w:color w:val="auto"/>
          <w:sz w:val="30"/>
          <w:szCs w:val="30"/>
        </w:rPr>
        <w:t>劳动实践教育等促进研究生德智体美劳全面发展的课程，重在探索学科教学和校园文化相融合、家庭和社会相衔接的综合劳动、实践育人机制，加强劳动和实践育人。</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 xml:space="preserve">6. </w:t>
      </w:r>
      <w:r>
        <w:rPr>
          <w:rFonts w:ascii="Times New Roman" w:eastAsia="仿宋_GB2312" w:hAnsi="Times New Roman" w:cs="Times New Roman" w:hint="eastAsia"/>
          <w:color w:val="auto"/>
          <w:sz w:val="30"/>
          <w:szCs w:val="30"/>
        </w:rPr>
        <w:t>论文写作指导、学术伦理课和学术规范等课程，能够使研究生懂得论文写作基本要求、学术规范与伦理的基本原理，引导研究生遵守学术道德、尊重科学伦理。</w:t>
      </w:r>
    </w:p>
    <w:p w:rsidR="003127D2" w:rsidRDefault="003127D2" w:rsidP="003127D2">
      <w:pPr>
        <w:pStyle w:val="Default"/>
        <w:ind w:firstLineChars="200" w:firstLine="600"/>
        <w:jc w:val="both"/>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7. </w:t>
      </w:r>
      <w:r>
        <w:rPr>
          <w:rFonts w:ascii="Times New Roman" w:eastAsia="仿宋_GB2312" w:hAnsi="Times New Roman" w:cs="Times New Roman"/>
          <w:sz w:val="30"/>
          <w:szCs w:val="30"/>
        </w:rPr>
        <w:t>项目负责人教学经验丰富，必须是承担本课程实质性教学工作的主讲教师</w:t>
      </w:r>
      <w:r>
        <w:rPr>
          <w:rFonts w:ascii="Times New Roman" w:eastAsia="仿宋_GB2312" w:hAnsi="Times New Roman" w:cs="Times New Roman" w:hint="eastAsia"/>
          <w:sz w:val="30"/>
          <w:szCs w:val="30"/>
        </w:rPr>
        <w:t>，副高（含）以上职称</w:t>
      </w:r>
      <w:r>
        <w:rPr>
          <w:rFonts w:ascii="Times New Roman" w:eastAsia="仿宋_GB2312" w:hAnsi="Times New Roman" w:cs="Times New Roman"/>
          <w:sz w:val="30"/>
          <w:szCs w:val="30"/>
        </w:rPr>
        <w:t>。</w:t>
      </w:r>
      <w:r>
        <w:rPr>
          <w:rFonts w:ascii="Times New Roman" w:eastAsia="仿宋_GB2312" w:hAnsi="Times New Roman" w:cs="Times New Roman"/>
          <w:color w:val="auto"/>
          <w:sz w:val="30"/>
          <w:szCs w:val="30"/>
        </w:rPr>
        <w:t>课程整体基础条件较好，实际</w:t>
      </w:r>
      <w:r>
        <w:rPr>
          <w:rFonts w:ascii="Times New Roman" w:eastAsia="仿宋_GB2312" w:hAnsi="Times New Roman" w:cs="Times New Roman"/>
          <w:sz w:val="30"/>
          <w:szCs w:val="30"/>
        </w:rPr>
        <w:t>开设讲授过</w:t>
      </w:r>
      <w:r>
        <w:rPr>
          <w:rFonts w:ascii="Times New Roman" w:eastAsia="仿宋_GB2312" w:hAnsi="Times New Roman" w:cs="Times New Roman"/>
          <w:sz w:val="30"/>
          <w:szCs w:val="30"/>
        </w:rPr>
        <w:t>3</w:t>
      </w:r>
      <w:r>
        <w:rPr>
          <w:rFonts w:ascii="Times New Roman" w:eastAsia="仿宋_GB2312" w:hAnsi="Times New Roman" w:cs="Times New Roman"/>
          <w:sz w:val="30"/>
          <w:szCs w:val="30"/>
        </w:rPr>
        <w:t>届以上研究生。</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127D2" w:rsidRDefault="003127D2" w:rsidP="003127D2">
      <w:pPr>
        <w:pStyle w:val="Defaul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建成</w:t>
      </w:r>
      <w:r>
        <w:rPr>
          <w:rFonts w:ascii="Times New Roman" w:eastAsia="仿宋_GB2312" w:hAnsi="Times New Roman" w:cs="Times New Roman" w:hint="eastAsia"/>
          <w:sz w:val="30"/>
          <w:szCs w:val="30"/>
        </w:rPr>
        <w:t>稳定的</w:t>
      </w:r>
      <w:r>
        <w:rPr>
          <w:rFonts w:ascii="Times New Roman" w:eastAsia="仿宋_GB2312" w:hAnsi="Times New Roman" w:cs="Times New Roman"/>
          <w:sz w:val="30"/>
          <w:szCs w:val="30"/>
        </w:rPr>
        <w:t>优质课程授课团队</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3</w:t>
      </w:r>
      <w:r>
        <w:rPr>
          <w:rFonts w:ascii="Times New Roman" w:eastAsia="仿宋_GB2312" w:hAnsi="Times New Roman" w:cs="Times New Roman" w:hint="eastAsia"/>
          <w:sz w:val="30"/>
          <w:szCs w:val="30"/>
        </w:rPr>
        <w:t>人以上）</w:t>
      </w:r>
      <w:r>
        <w:rPr>
          <w:rFonts w:ascii="Times New Roman" w:eastAsia="仿宋_GB2312" w:hAnsi="Times New Roman" w:cs="Times New Roman"/>
          <w:sz w:val="30"/>
          <w:szCs w:val="30"/>
        </w:rPr>
        <w:t>，教学梯队建设良好；</w:t>
      </w:r>
      <w:r>
        <w:rPr>
          <w:rFonts w:ascii="Times New Roman" w:eastAsia="仿宋_GB2312" w:hAnsi="Times New Roman" w:cs="Times New Roman" w:hint="eastAsia"/>
          <w:color w:val="auto"/>
          <w:sz w:val="30"/>
          <w:szCs w:val="30"/>
        </w:rPr>
        <w:t>至少录制优质课程视频</w:t>
      </w:r>
      <w:r>
        <w:rPr>
          <w:rFonts w:ascii="Times New Roman" w:eastAsia="仿宋_GB2312" w:hAnsi="Times New Roman" w:cs="Times New Roman" w:hint="eastAsia"/>
          <w:color w:val="auto"/>
          <w:sz w:val="30"/>
          <w:szCs w:val="30"/>
        </w:rPr>
        <w:t>5</w:t>
      </w:r>
      <w:r>
        <w:rPr>
          <w:rFonts w:ascii="Times New Roman" w:eastAsia="仿宋_GB2312" w:hAnsi="Times New Roman" w:cs="Times New Roman" w:hint="eastAsia"/>
          <w:color w:val="auto"/>
          <w:sz w:val="30"/>
          <w:szCs w:val="30"/>
        </w:rPr>
        <w:t>个（每个视频至少</w:t>
      </w:r>
      <w:r>
        <w:rPr>
          <w:rFonts w:ascii="Times New Roman" w:eastAsia="仿宋_GB2312" w:hAnsi="Times New Roman" w:cs="Times New Roman" w:hint="eastAsia"/>
          <w:color w:val="auto"/>
          <w:sz w:val="30"/>
          <w:szCs w:val="30"/>
        </w:rPr>
        <w:t>15 min</w:t>
      </w:r>
      <w:r>
        <w:rPr>
          <w:rFonts w:ascii="Times New Roman" w:eastAsia="仿宋_GB2312" w:hAnsi="Times New Roman" w:cs="Times New Roman" w:hint="eastAsia"/>
          <w:color w:val="auto"/>
          <w:sz w:val="30"/>
          <w:szCs w:val="30"/>
        </w:rPr>
        <w:t>）；</w:t>
      </w:r>
      <w:r>
        <w:rPr>
          <w:rFonts w:ascii="Times New Roman" w:eastAsia="仿宋_GB2312" w:hAnsi="Times New Roman" w:cs="Times New Roman"/>
          <w:color w:val="auto"/>
          <w:sz w:val="30"/>
          <w:szCs w:val="30"/>
        </w:rPr>
        <w:t>提</w:t>
      </w:r>
      <w:r>
        <w:rPr>
          <w:rFonts w:ascii="Times New Roman" w:eastAsia="仿宋_GB2312" w:hAnsi="Times New Roman" w:cs="Times New Roman"/>
          <w:color w:val="auto"/>
          <w:sz w:val="30"/>
          <w:szCs w:val="30"/>
        </w:rPr>
        <w:lastRenderedPageBreak/>
        <w:t>交改革思路</w:t>
      </w:r>
      <w:r>
        <w:rPr>
          <w:rFonts w:ascii="Times New Roman" w:eastAsia="仿宋_GB2312" w:hAnsi="Times New Roman" w:cs="Times New Roman" w:hint="eastAsia"/>
          <w:color w:val="auto"/>
          <w:sz w:val="30"/>
          <w:szCs w:val="30"/>
        </w:rPr>
        <w:t>清晰</w:t>
      </w:r>
      <w:r>
        <w:rPr>
          <w:rFonts w:ascii="Times New Roman" w:eastAsia="仿宋_GB2312" w:hAnsi="Times New Roman" w:cs="Times New Roman"/>
          <w:color w:val="auto"/>
          <w:sz w:val="30"/>
          <w:szCs w:val="30"/>
        </w:rPr>
        <w:t>的课程教学大纲</w:t>
      </w:r>
      <w:r>
        <w:rPr>
          <w:rFonts w:ascii="Times New Roman" w:eastAsia="仿宋_GB2312" w:hAnsi="Times New Roman" w:cs="Times New Roman" w:hint="eastAsia"/>
          <w:color w:val="auto"/>
          <w:sz w:val="30"/>
          <w:szCs w:val="30"/>
        </w:rPr>
        <w:t>、教学设计及</w:t>
      </w:r>
      <w:r>
        <w:rPr>
          <w:rFonts w:ascii="Times New Roman" w:eastAsia="仿宋_GB2312" w:hAnsi="Times New Roman" w:cs="Times New Roman"/>
          <w:color w:val="auto"/>
          <w:sz w:val="30"/>
          <w:szCs w:val="30"/>
        </w:rPr>
        <w:t>教学课件</w:t>
      </w:r>
      <w:r>
        <w:rPr>
          <w:rFonts w:ascii="Times New Roman" w:eastAsia="仿宋_GB2312" w:hAnsi="Times New Roman" w:cs="Times New Roman" w:hint="eastAsia"/>
          <w:color w:val="auto"/>
          <w:sz w:val="30"/>
          <w:szCs w:val="30"/>
        </w:rPr>
        <w:t>1</w:t>
      </w:r>
      <w:r>
        <w:rPr>
          <w:rFonts w:ascii="Times New Roman" w:eastAsia="仿宋_GB2312" w:hAnsi="Times New Roman" w:cs="Times New Roman" w:hint="eastAsia"/>
          <w:color w:val="auto"/>
          <w:sz w:val="30"/>
          <w:szCs w:val="30"/>
        </w:rPr>
        <w:t>套</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在学校在线教育综合平台上教学资源完备，教学团队研究生课程授课质量综合评价值高于本学院（系、所）平均值</w:t>
      </w:r>
      <w:r>
        <w:rPr>
          <w:rFonts w:ascii="Times New Roman" w:eastAsia="仿宋_GB2312" w:hAnsi="Times New Roman" w:cs="Times New Roman"/>
          <w:color w:val="auto"/>
          <w:sz w:val="30"/>
          <w:szCs w:val="30"/>
        </w:rPr>
        <w:t>。</w:t>
      </w:r>
      <w:r>
        <w:rPr>
          <w:rFonts w:ascii="Times New Roman" w:eastAsia="仿宋_GB2312" w:hAnsi="Times New Roman" w:cs="Times New Roman" w:hint="eastAsia"/>
          <w:color w:val="auto"/>
          <w:sz w:val="30"/>
          <w:szCs w:val="30"/>
        </w:rPr>
        <w:t>至少开设一次示范课堂。</w:t>
      </w:r>
    </w:p>
    <w:p w:rsidR="003127D2" w:rsidRDefault="003127D2" w:rsidP="003127D2">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（三）教材建设项目</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坚持</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抓好重点教材，全面提高质量，打造精品教材，突出学科特色</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，致力于培育在全国具有较高影响力的高水平教材。重点资助围绕我校</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双一流</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建设学科、新兴交叉学科、基础学科研究生教材的组织编写进行资助。优先支持</w:t>
      </w:r>
      <w:r>
        <w:rPr>
          <w:rFonts w:ascii="Times New Roman" w:eastAsia="仿宋_GB2312" w:hAnsi="Times New Roman" w:cs="Times New Roman" w:hint="eastAsia"/>
          <w:color w:val="auto"/>
          <w:sz w:val="30"/>
          <w:szCs w:val="30"/>
        </w:rPr>
        <w:t>公共基础课教材、专业基础课程</w:t>
      </w:r>
      <w:r>
        <w:rPr>
          <w:rFonts w:ascii="Times New Roman" w:eastAsia="仿宋_GB2312" w:hAnsi="Times New Roman" w:cs="Times New Roman"/>
          <w:color w:val="auto"/>
          <w:sz w:val="30"/>
          <w:szCs w:val="30"/>
        </w:rPr>
        <w:t>教材、新形态教材、教学急需且弥补学科专业空白的教材、体现教育改革创新的实践类教材等。</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hint="eastAsia"/>
          <w:sz w:val="30"/>
          <w:szCs w:val="30"/>
        </w:rPr>
        <w:t>教材编写</w:t>
      </w:r>
      <w:r>
        <w:rPr>
          <w:rFonts w:ascii="Times New Roman" w:eastAsia="仿宋_GB2312" w:hAnsi="Times New Roman" w:cs="Times New Roman"/>
          <w:sz w:val="30"/>
          <w:szCs w:val="30"/>
        </w:rPr>
        <w:t>15</w:t>
      </w:r>
      <w:r>
        <w:rPr>
          <w:rFonts w:ascii="Times New Roman" w:eastAsia="仿宋_GB2312" w:hAnsi="Times New Roman" w:cs="Times New Roman" w:hint="eastAsia"/>
          <w:sz w:val="30"/>
          <w:szCs w:val="30"/>
        </w:rPr>
        <w:t>部，</w:t>
      </w:r>
      <w:r>
        <w:rPr>
          <w:rFonts w:ascii="Times New Roman" w:eastAsia="仿宋_GB2312" w:hAnsi="Times New Roman" w:cs="Times New Roman"/>
          <w:sz w:val="30"/>
          <w:szCs w:val="30"/>
        </w:rPr>
        <w:t>每</w:t>
      </w:r>
      <w:r>
        <w:rPr>
          <w:rFonts w:ascii="Times New Roman" w:eastAsia="仿宋_GB2312" w:hAnsi="Times New Roman" w:cs="Times New Roman" w:hint="eastAsia"/>
          <w:sz w:val="30"/>
          <w:szCs w:val="30"/>
        </w:rPr>
        <w:t>部</w:t>
      </w:r>
      <w:r>
        <w:rPr>
          <w:rFonts w:ascii="Times New Roman" w:eastAsia="仿宋_GB2312" w:hAnsi="Times New Roman" w:cs="Times New Roman"/>
          <w:sz w:val="30"/>
          <w:szCs w:val="30"/>
        </w:rPr>
        <w:t>资助</w:t>
      </w:r>
      <w:r>
        <w:rPr>
          <w:rFonts w:ascii="Times New Roman" w:eastAsia="仿宋_GB2312" w:hAnsi="Times New Roman" w:cs="Times New Roman" w:hint="eastAsia"/>
          <w:sz w:val="30"/>
          <w:szCs w:val="30"/>
        </w:rPr>
        <w:t>4</w:t>
      </w:r>
      <w:r>
        <w:rPr>
          <w:rFonts w:ascii="Times New Roman" w:eastAsia="仿宋_GB2312" w:hAnsi="Times New Roman" w:cs="Times New Roman"/>
          <w:sz w:val="30"/>
          <w:szCs w:val="30"/>
        </w:rPr>
        <w:t>万元</w:t>
      </w:r>
      <w:r>
        <w:rPr>
          <w:rFonts w:ascii="Times New Roman" w:eastAsia="仿宋_GB2312" w:hAnsi="Times New Roman" w:cs="Times New Roman" w:hint="eastAsia"/>
          <w:sz w:val="30"/>
          <w:szCs w:val="30"/>
        </w:rPr>
        <w:t>（签订出版合同后，经学校评审，后续资助教材出版费），建设期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学术型研究生的教材内容应体现学科前沿和最新研究成果，反映本学科的新理论、新方法、新体系；专业学位研究生的教材内容应注重实践能力的培养，理论与应用相结合，加大工程案例分析与设计的比例。</w:t>
      </w:r>
    </w:p>
    <w:p w:rsidR="003127D2" w:rsidRDefault="003127D2" w:rsidP="003127D2">
      <w:pPr>
        <w:pStyle w:val="Default"/>
        <w:ind w:firstLineChars="200"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2</w:t>
      </w:r>
      <w:r>
        <w:rPr>
          <w:rFonts w:ascii="Times New Roman" w:eastAsia="仿宋_GB2312" w:hAnsi="Times New Roman" w:cs="Times New Roman"/>
          <w:color w:val="auto"/>
          <w:sz w:val="30"/>
          <w:szCs w:val="30"/>
        </w:rPr>
        <w:t xml:space="preserve">. </w:t>
      </w:r>
      <w:r>
        <w:rPr>
          <w:rFonts w:ascii="Times New Roman" w:eastAsia="仿宋_GB2312" w:hAnsi="Times New Roman" w:cs="Times New Roman" w:hint="eastAsia"/>
          <w:color w:val="auto"/>
          <w:sz w:val="30"/>
          <w:szCs w:val="30"/>
        </w:rPr>
        <w:t>优先资助</w:t>
      </w:r>
      <w:r>
        <w:rPr>
          <w:rFonts w:ascii="Times New Roman" w:eastAsia="仿宋_GB2312" w:hAnsi="Times New Roman" w:cs="Times New Roman"/>
          <w:color w:val="auto"/>
          <w:sz w:val="30"/>
          <w:szCs w:val="30"/>
        </w:rPr>
        <w:t>研究生培养方案中确定的课程</w:t>
      </w:r>
      <w:r>
        <w:rPr>
          <w:rFonts w:ascii="Times New Roman" w:eastAsia="仿宋_GB2312" w:hAnsi="Times New Roman" w:cs="Times New Roman" w:hint="eastAsia"/>
          <w:color w:val="auto"/>
          <w:sz w:val="30"/>
          <w:szCs w:val="30"/>
        </w:rPr>
        <w:t>或教育部发布的研究生核心课程名录中的课程</w:t>
      </w:r>
      <w:r>
        <w:rPr>
          <w:rFonts w:ascii="Times New Roman" w:eastAsia="仿宋_GB2312" w:hAnsi="Times New Roman" w:cs="Times New Roman"/>
          <w:color w:val="auto"/>
          <w:sz w:val="30"/>
          <w:szCs w:val="30"/>
        </w:rPr>
        <w:t>。</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hint="eastAsia"/>
          <w:color w:val="auto"/>
          <w:sz w:val="30"/>
          <w:szCs w:val="30"/>
        </w:rPr>
        <w:t>形成经专家组评审通过的高质量书稿，</w:t>
      </w:r>
      <w:r>
        <w:rPr>
          <w:rFonts w:ascii="Times New Roman" w:eastAsia="仿宋_GB2312" w:hAnsi="Times New Roman" w:cs="Times New Roman"/>
          <w:color w:val="auto"/>
          <w:sz w:val="30"/>
          <w:szCs w:val="30"/>
        </w:rPr>
        <w:t>与</w:t>
      </w:r>
      <w:r>
        <w:rPr>
          <w:rFonts w:ascii="Times New Roman" w:eastAsia="仿宋_GB2312" w:hAnsi="Times New Roman" w:cs="Times New Roman" w:hint="eastAsia"/>
          <w:color w:val="auto"/>
          <w:sz w:val="30"/>
          <w:szCs w:val="30"/>
        </w:rPr>
        <w:t>省级以上出版社</w:t>
      </w:r>
      <w:r>
        <w:rPr>
          <w:rFonts w:ascii="Times New Roman" w:eastAsia="仿宋_GB2312" w:hAnsi="Times New Roman" w:cs="Times New Roman"/>
          <w:color w:val="auto"/>
          <w:sz w:val="30"/>
          <w:szCs w:val="30"/>
        </w:rPr>
        <w:t>签</w:t>
      </w:r>
      <w:r>
        <w:rPr>
          <w:rFonts w:ascii="Times New Roman" w:eastAsia="仿宋_GB2312" w:hAnsi="Times New Roman" w:cs="Times New Roman"/>
          <w:color w:val="auto"/>
          <w:sz w:val="30"/>
          <w:szCs w:val="30"/>
        </w:rPr>
        <w:lastRenderedPageBreak/>
        <w:t>订出版合同。</w:t>
      </w:r>
    </w:p>
    <w:p w:rsidR="003127D2" w:rsidRDefault="003127D2" w:rsidP="003127D2">
      <w:pPr>
        <w:rPr>
          <w:rFonts w:ascii="Times New Roman" w:eastAsia="仿宋_GB2312" w:hAnsi="Times New Roman" w:cs="Times New Roman"/>
          <w:b/>
          <w:bCs/>
          <w:sz w:val="30"/>
          <w:szCs w:val="30"/>
        </w:rPr>
      </w:pPr>
      <w:r>
        <w:rPr>
          <w:rFonts w:ascii="Times New Roman" w:eastAsia="仿宋_GB2312" w:hAnsi="Times New Roman" w:cs="Times New Roman"/>
          <w:b/>
          <w:bCs/>
          <w:sz w:val="30"/>
          <w:szCs w:val="30"/>
        </w:rPr>
        <w:t>（四）</w:t>
      </w:r>
      <w:r>
        <w:rPr>
          <w:rFonts w:ascii="Times New Roman" w:eastAsia="仿宋_GB2312" w:hAnsi="Times New Roman" w:cs="Times New Roman" w:hint="eastAsia"/>
          <w:b/>
          <w:bCs/>
          <w:sz w:val="30"/>
          <w:szCs w:val="30"/>
        </w:rPr>
        <w:t>课程</w:t>
      </w:r>
      <w:r>
        <w:rPr>
          <w:rFonts w:ascii="Times New Roman" w:eastAsia="仿宋_GB2312" w:hAnsi="Times New Roman" w:cs="Times New Roman"/>
          <w:b/>
          <w:bCs/>
          <w:sz w:val="30"/>
          <w:szCs w:val="30"/>
        </w:rPr>
        <w:t>案例</w:t>
      </w:r>
      <w:r>
        <w:rPr>
          <w:rFonts w:ascii="Times New Roman" w:eastAsia="仿宋_GB2312" w:hAnsi="Times New Roman" w:cs="Times New Roman" w:hint="eastAsia"/>
          <w:b/>
          <w:bCs/>
          <w:sz w:val="30"/>
          <w:szCs w:val="30"/>
        </w:rPr>
        <w:t>库</w:t>
      </w:r>
      <w:r>
        <w:rPr>
          <w:rFonts w:ascii="Times New Roman" w:eastAsia="仿宋_GB2312" w:hAnsi="Times New Roman" w:cs="Times New Roman"/>
          <w:b/>
          <w:bCs/>
          <w:sz w:val="30"/>
          <w:szCs w:val="30"/>
        </w:rPr>
        <w:t>建设项目</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案例教学以案例为基础，通过呈现案例情境，将理论与实践紧密结合，引导学生发现问题、分析问题、解决问题，建构理论、形成观点、提高能力。重点资助围绕我校</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乡村振兴</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智慧农业</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绿色发展</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一带一路</w:t>
      </w:r>
      <w:r>
        <w:rPr>
          <w:rFonts w:ascii="Times New Roman" w:eastAsia="仿宋_GB2312" w:hAnsi="Times New Roman" w:cs="Times New Roman"/>
          <w:color w:val="auto"/>
          <w:sz w:val="30"/>
          <w:szCs w:val="30"/>
        </w:rPr>
        <w:t>”</w:t>
      </w:r>
      <w:r>
        <w:rPr>
          <w:rFonts w:ascii="Times New Roman" w:eastAsia="仿宋_GB2312" w:hAnsi="Times New Roman" w:cs="Times New Roman"/>
          <w:color w:val="auto"/>
          <w:sz w:val="30"/>
          <w:szCs w:val="30"/>
        </w:rPr>
        <w:t>专业学位研究生培养项目的案例组织编写。</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拟资助</w:t>
      </w:r>
      <w:r>
        <w:rPr>
          <w:rFonts w:ascii="Times New Roman" w:eastAsia="仿宋_GB2312" w:hAnsi="Times New Roman" w:cs="Times New Roman"/>
          <w:sz w:val="30"/>
          <w:szCs w:val="30"/>
        </w:rPr>
        <w:t>30</w:t>
      </w:r>
      <w:r>
        <w:rPr>
          <w:rFonts w:ascii="Times New Roman" w:eastAsia="仿宋_GB2312" w:hAnsi="Times New Roman" w:cs="Times New Roman" w:hint="eastAsia"/>
          <w:sz w:val="30"/>
          <w:szCs w:val="30"/>
        </w:rPr>
        <w:t>项，</w:t>
      </w:r>
      <w:r>
        <w:rPr>
          <w:rFonts w:ascii="Times New Roman" w:eastAsia="仿宋_GB2312" w:hAnsi="Times New Roman" w:cs="Times New Roman"/>
          <w:sz w:val="30"/>
          <w:szCs w:val="30"/>
        </w:rPr>
        <w:t>每项资助</w:t>
      </w:r>
      <w:r>
        <w:rPr>
          <w:rFonts w:ascii="Times New Roman" w:eastAsia="仿宋_GB2312" w:hAnsi="Times New Roman" w:cs="Times New Roman" w:hint="eastAsia"/>
          <w:kern w:val="0"/>
          <w:sz w:val="30"/>
          <w:szCs w:val="30"/>
        </w:rPr>
        <w:t>3</w:t>
      </w:r>
      <w:r>
        <w:rPr>
          <w:rFonts w:ascii="Times New Roman" w:eastAsia="仿宋_GB2312" w:hAnsi="Times New Roman" w:cs="Times New Roman"/>
          <w:kern w:val="0"/>
          <w:sz w:val="30"/>
          <w:szCs w:val="30"/>
        </w:rPr>
        <w:t>万</w:t>
      </w:r>
      <w:r>
        <w:rPr>
          <w:rFonts w:ascii="Times New Roman" w:eastAsia="仿宋_GB2312" w:hAnsi="Times New Roman" w:cs="Times New Roman"/>
          <w:sz w:val="30"/>
          <w:szCs w:val="30"/>
        </w:rPr>
        <w:t>元</w:t>
      </w:r>
      <w:r>
        <w:rPr>
          <w:rFonts w:ascii="Times New Roman" w:eastAsia="仿宋_GB2312" w:hAnsi="Times New Roman" w:cs="Times New Roman" w:hint="eastAsia"/>
          <w:sz w:val="30"/>
          <w:szCs w:val="30"/>
        </w:rPr>
        <w:t>，建设期</w:t>
      </w:r>
      <w:r>
        <w:rPr>
          <w:rFonts w:ascii="Times New Roman" w:eastAsia="仿宋_GB2312" w:hAnsi="Times New Roman" w:cs="Times New Roman" w:hint="eastAsia"/>
          <w:sz w:val="30"/>
          <w:szCs w:val="30"/>
        </w:rPr>
        <w:t>2</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申报条件：</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1. </w:t>
      </w:r>
      <w:r>
        <w:rPr>
          <w:rFonts w:ascii="Times New Roman" w:eastAsia="仿宋_GB2312" w:hAnsi="Times New Roman" w:cs="Times New Roman"/>
          <w:color w:val="auto"/>
          <w:sz w:val="30"/>
          <w:szCs w:val="30"/>
        </w:rPr>
        <w:t>案例应体现专业学位研究生教学特点，反映相关行业对专业学位研究生培养的需求；案例素材来源于生产建设、经营管理、研究设计、教育教学等实践领域，突出原创性、典型性、先进性和创新性。</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2. </w:t>
      </w:r>
      <w:r>
        <w:rPr>
          <w:rFonts w:ascii="Times New Roman" w:eastAsia="仿宋_GB2312" w:hAnsi="Times New Roman" w:cs="Times New Roman"/>
          <w:color w:val="auto"/>
          <w:sz w:val="30"/>
          <w:szCs w:val="30"/>
        </w:rPr>
        <w:t>鼓励与学校试验示范站（基地）、行业、企业导师合作组织编写案例。鼓励引进一批国外高质量案例，为案例教学提供丰富多样的教学素材。</w:t>
      </w:r>
    </w:p>
    <w:p w:rsidR="003127D2" w:rsidRDefault="003127D2" w:rsidP="003127D2">
      <w:pPr>
        <w:pStyle w:val="Default"/>
        <w:ind w:firstLineChars="200" w:firstLine="600"/>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 xml:space="preserve">3. </w:t>
      </w:r>
      <w:r>
        <w:rPr>
          <w:rFonts w:ascii="Times New Roman" w:eastAsia="仿宋_GB2312" w:hAnsi="Times New Roman" w:cs="Times New Roman"/>
          <w:color w:val="auto"/>
          <w:sz w:val="30"/>
          <w:szCs w:val="30"/>
        </w:rPr>
        <w:t>案例建设</w:t>
      </w:r>
      <w:r>
        <w:rPr>
          <w:rFonts w:ascii="Times New Roman" w:eastAsia="仿宋_GB2312" w:hAnsi="Times New Roman" w:cs="Times New Roman" w:hint="eastAsia"/>
          <w:color w:val="auto"/>
          <w:sz w:val="30"/>
          <w:szCs w:val="30"/>
        </w:rPr>
        <w:t>负责人应具有丰富的实践经验，副高以上职称；案例建设</w:t>
      </w:r>
      <w:r>
        <w:rPr>
          <w:rFonts w:ascii="Times New Roman" w:eastAsia="仿宋_GB2312" w:hAnsi="Times New Roman" w:cs="Times New Roman"/>
          <w:color w:val="auto"/>
          <w:sz w:val="30"/>
          <w:szCs w:val="30"/>
        </w:rPr>
        <w:t>团队至少有</w:t>
      </w:r>
      <w:r>
        <w:rPr>
          <w:rFonts w:ascii="Times New Roman" w:eastAsia="仿宋_GB2312" w:hAnsi="Times New Roman" w:cs="Times New Roman"/>
          <w:color w:val="auto"/>
          <w:sz w:val="30"/>
          <w:szCs w:val="30"/>
        </w:rPr>
        <w:t>1</w:t>
      </w:r>
      <w:r>
        <w:rPr>
          <w:rFonts w:ascii="Times New Roman" w:eastAsia="仿宋_GB2312" w:hAnsi="Times New Roman" w:cs="Times New Roman"/>
          <w:color w:val="auto"/>
          <w:sz w:val="30"/>
          <w:szCs w:val="30"/>
        </w:rPr>
        <w:t>名具有高级专业技术</w:t>
      </w:r>
      <w:r>
        <w:rPr>
          <w:rFonts w:ascii="Times New Roman" w:eastAsia="仿宋_GB2312" w:hAnsi="Times New Roman" w:cs="Times New Roman" w:hint="eastAsia"/>
          <w:color w:val="auto"/>
          <w:sz w:val="30"/>
          <w:szCs w:val="30"/>
        </w:rPr>
        <w:t>职称</w:t>
      </w:r>
      <w:r>
        <w:rPr>
          <w:rFonts w:ascii="Times New Roman" w:eastAsia="仿宋_GB2312" w:hAnsi="Times New Roman" w:cs="Times New Roman"/>
          <w:color w:val="auto"/>
          <w:sz w:val="30"/>
          <w:szCs w:val="30"/>
        </w:rPr>
        <w:t>的行业专家。</w:t>
      </w:r>
    </w:p>
    <w:p w:rsidR="003127D2" w:rsidRDefault="003127D2" w:rsidP="003127D2">
      <w:pPr>
        <w:pStyle w:val="Default"/>
        <w:ind w:firstLineChars="200" w:firstLine="600"/>
        <w:rPr>
          <w:rFonts w:ascii="Times New Roman" w:eastAsia="仿宋_GB2312" w:hAnsi="Times New Roman" w:cs="Times New Roman"/>
          <w:b/>
          <w:color w:val="auto"/>
          <w:sz w:val="30"/>
          <w:szCs w:val="30"/>
        </w:rPr>
      </w:pPr>
      <w:r>
        <w:rPr>
          <w:rFonts w:ascii="Times New Roman" w:eastAsia="仿宋_GB2312" w:hAnsi="Times New Roman" w:cs="Times New Roman"/>
          <w:b/>
          <w:color w:val="auto"/>
          <w:sz w:val="30"/>
          <w:szCs w:val="30"/>
        </w:rPr>
        <w:t>验收指标：</w:t>
      </w:r>
    </w:p>
    <w:p w:rsidR="003127D2" w:rsidRDefault="003127D2" w:rsidP="003127D2">
      <w:pPr>
        <w:pStyle w:val="Default"/>
        <w:ind w:firstLineChars="200" w:firstLine="600"/>
        <w:rPr>
          <w:rFonts w:ascii="Times New Roman" w:eastAsia="黑体" w:hAnsi="Times New Roman" w:cs="Times New Roman"/>
          <w:b/>
          <w:sz w:val="30"/>
          <w:szCs w:val="30"/>
        </w:rPr>
      </w:pPr>
      <w:r>
        <w:rPr>
          <w:rFonts w:ascii="Times New Roman" w:eastAsia="仿宋_GB2312" w:hAnsi="Times New Roman" w:cs="Times New Roman" w:hint="eastAsia"/>
          <w:sz w:val="30"/>
          <w:szCs w:val="30"/>
        </w:rPr>
        <w:t>按照专业学位教育指导委员会颁布的研究生教学案例编写要求，编写</w:t>
      </w:r>
      <w:r>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个案例，其中至少</w:t>
      </w:r>
      <w:r>
        <w:rPr>
          <w:rFonts w:ascii="Times New Roman" w:eastAsia="仿宋_GB2312" w:hAnsi="Times New Roman" w:cs="Times New Roman"/>
          <w:color w:val="auto"/>
          <w:sz w:val="30"/>
          <w:szCs w:val="30"/>
        </w:rPr>
        <w:t>形成</w:t>
      </w:r>
      <w:r>
        <w:rPr>
          <w:rFonts w:ascii="Times New Roman" w:eastAsia="仿宋_GB2312" w:hAnsi="Times New Roman" w:cs="Times New Roman"/>
          <w:color w:val="auto"/>
          <w:sz w:val="30"/>
          <w:szCs w:val="30"/>
        </w:rPr>
        <w:t>3</w:t>
      </w:r>
      <w:r>
        <w:rPr>
          <w:rFonts w:ascii="Times New Roman" w:eastAsia="仿宋_GB2312" w:hAnsi="Times New Roman" w:cs="Times New Roman" w:hint="eastAsia"/>
          <w:color w:val="auto"/>
          <w:sz w:val="30"/>
          <w:szCs w:val="30"/>
        </w:rPr>
        <w:t>个</w:t>
      </w:r>
      <w:r>
        <w:rPr>
          <w:rFonts w:ascii="Times New Roman" w:eastAsia="仿宋_GB2312" w:hAnsi="Times New Roman" w:cs="Times New Roman" w:hint="eastAsia"/>
          <w:sz w:val="30"/>
          <w:szCs w:val="30"/>
        </w:rPr>
        <w:t>原创性案例；</w:t>
      </w:r>
      <w:r>
        <w:rPr>
          <w:rFonts w:ascii="Times New Roman" w:eastAsia="仿宋_GB2312" w:hAnsi="Times New Roman" w:cs="Times New Roman" w:hint="eastAsia"/>
          <w:color w:val="auto"/>
          <w:sz w:val="30"/>
          <w:szCs w:val="30"/>
        </w:rPr>
        <w:t>积极申请案例入库“</w:t>
      </w:r>
      <w:r>
        <w:rPr>
          <w:rFonts w:ascii="Times New Roman" w:eastAsia="仿宋_GB2312" w:hAnsi="Times New Roman" w:cs="Times New Roman" w:hint="eastAsia"/>
          <w:sz w:val="30"/>
          <w:szCs w:val="30"/>
        </w:rPr>
        <w:t>国家专业学位教学案例中心网络平台</w:t>
      </w:r>
      <w:r>
        <w:rPr>
          <w:rFonts w:ascii="Times New Roman" w:eastAsia="仿宋_GB2312" w:hAnsi="Times New Roman" w:cs="Times New Roman" w:hint="eastAsia"/>
          <w:color w:val="auto"/>
          <w:sz w:val="30"/>
          <w:szCs w:val="30"/>
        </w:rPr>
        <w:t>”，提交审核合格</w:t>
      </w:r>
      <w:r>
        <w:rPr>
          <w:rFonts w:ascii="Times New Roman" w:eastAsia="仿宋_GB2312" w:hAnsi="Times New Roman" w:cs="Times New Roman" w:hint="eastAsia"/>
          <w:color w:val="auto"/>
          <w:sz w:val="30"/>
          <w:szCs w:val="30"/>
        </w:rPr>
        <w:lastRenderedPageBreak/>
        <w:t>的案例入库申请文本。</w:t>
      </w:r>
      <w:bookmarkStart w:id="0" w:name="_GoBack"/>
      <w:bookmarkEnd w:id="0"/>
    </w:p>
    <w:p w:rsidR="003127D2" w:rsidRDefault="003127D2" w:rsidP="003127D2">
      <w:pPr>
        <w:jc w:val="center"/>
        <w:rPr>
          <w:rFonts w:ascii="Times New Roman" w:eastAsia="黑体" w:hAnsi="Times New Roman" w:cs="Times New Roman"/>
          <w:b/>
          <w:kern w:val="0"/>
          <w:sz w:val="30"/>
          <w:szCs w:val="30"/>
        </w:rPr>
      </w:pPr>
      <w:r>
        <w:rPr>
          <w:rFonts w:ascii="Times New Roman" w:eastAsia="黑体" w:hAnsi="Times New Roman" w:cs="Times New Roman" w:hint="eastAsia"/>
          <w:b/>
          <w:kern w:val="0"/>
          <w:sz w:val="30"/>
          <w:szCs w:val="30"/>
        </w:rPr>
        <w:t>二</w:t>
      </w:r>
      <w:r>
        <w:rPr>
          <w:rFonts w:ascii="Times New Roman" w:eastAsia="黑体" w:hAnsi="Times New Roman" w:cs="Times New Roman"/>
          <w:b/>
          <w:kern w:val="0"/>
          <w:sz w:val="30"/>
          <w:szCs w:val="30"/>
        </w:rPr>
        <w:t>、项目的管理</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1</w:t>
      </w:r>
      <w:r>
        <w:rPr>
          <w:rFonts w:ascii="Times New Roman" w:eastAsia="仿宋_GB2312" w:hAnsi="Times New Roman" w:cs="Times New Roman"/>
          <w:sz w:val="30"/>
          <w:szCs w:val="30"/>
        </w:rPr>
        <w:t>．经批准立项的项目</w:t>
      </w:r>
      <w:r>
        <w:rPr>
          <w:rFonts w:ascii="Times New Roman" w:eastAsia="仿宋_GB2312" w:hAnsi="Times New Roman" w:cs="Times New Roman" w:hint="eastAsia"/>
          <w:sz w:val="30"/>
          <w:szCs w:val="30"/>
        </w:rPr>
        <w:t>实行合同制管理</w:t>
      </w:r>
      <w:r>
        <w:rPr>
          <w:rFonts w:ascii="Times New Roman" w:eastAsia="仿宋_GB2312" w:hAnsi="Times New Roman" w:cs="Times New Roman"/>
          <w:sz w:val="30"/>
          <w:szCs w:val="30"/>
        </w:rPr>
        <w:t>。</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2</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按照合同约定，</w:t>
      </w:r>
      <w:r>
        <w:rPr>
          <w:rFonts w:ascii="Times New Roman" w:eastAsia="仿宋_GB2312" w:hAnsi="Times New Roman" w:cs="Times New Roman"/>
          <w:sz w:val="30"/>
          <w:szCs w:val="30"/>
        </w:rPr>
        <w:t>研究生院将组织统一的中期检查，中期检查合格后方可继续实施。教育改革项目完成后，研究生院组织统一的项目结题验收。</w:t>
      </w:r>
      <w:r>
        <w:rPr>
          <w:rFonts w:ascii="Times New Roman" w:eastAsia="仿宋_GB2312" w:hAnsi="Times New Roman" w:cs="Times New Roman" w:hint="eastAsia"/>
          <w:sz w:val="30"/>
          <w:szCs w:val="30"/>
        </w:rPr>
        <w:t>对验收优秀的课题，可以采取滚动支持。</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3</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项目实施期限为</w:t>
      </w:r>
      <w:r>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年的，项目经费当年下拨。项目实施期限为</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年的，</w:t>
      </w:r>
      <w:r>
        <w:rPr>
          <w:rFonts w:ascii="Times New Roman" w:eastAsia="仿宋_GB2312" w:hAnsi="Times New Roman" w:cs="Times New Roman"/>
          <w:sz w:val="30"/>
          <w:szCs w:val="30"/>
        </w:rPr>
        <w:t>经费</w:t>
      </w:r>
      <w:proofErr w:type="gramStart"/>
      <w:r>
        <w:rPr>
          <w:rFonts w:ascii="Times New Roman" w:eastAsia="仿宋_GB2312" w:hAnsi="Times New Roman" w:cs="Times New Roman"/>
          <w:sz w:val="30"/>
          <w:szCs w:val="30"/>
        </w:rPr>
        <w:t>资助分</w:t>
      </w:r>
      <w:proofErr w:type="gramEnd"/>
      <w:r>
        <w:rPr>
          <w:rFonts w:ascii="Times New Roman" w:eastAsia="仿宋_GB2312" w:hAnsi="Times New Roman" w:cs="Times New Roman"/>
          <w:sz w:val="30"/>
          <w:szCs w:val="30"/>
        </w:rPr>
        <w:t>两次划拨，第一次在正式立项后一个月内划拨</w:t>
      </w:r>
      <w:r>
        <w:rPr>
          <w:rFonts w:ascii="Times New Roman" w:eastAsia="仿宋_GB2312" w:hAnsi="Times New Roman" w:cs="Times New Roman" w:hint="eastAsia"/>
          <w:sz w:val="30"/>
          <w:szCs w:val="30"/>
        </w:rPr>
        <w:t>经费的</w:t>
      </w:r>
      <w:r>
        <w:rPr>
          <w:rFonts w:ascii="Times New Roman" w:eastAsia="仿宋_GB2312" w:hAnsi="Times New Roman" w:cs="Times New Roman" w:hint="eastAsia"/>
          <w:sz w:val="30"/>
          <w:szCs w:val="30"/>
        </w:rPr>
        <w:t>50%</w:t>
      </w:r>
      <w:r>
        <w:rPr>
          <w:rFonts w:ascii="Times New Roman" w:eastAsia="仿宋_GB2312" w:hAnsi="Times New Roman" w:cs="Times New Roman"/>
          <w:sz w:val="30"/>
          <w:szCs w:val="30"/>
        </w:rPr>
        <w:t>，中期检查合格后一个月内划拨剩余</w:t>
      </w:r>
      <w:r>
        <w:rPr>
          <w:rFonts w:ascii="Times New Roman" w:eastAsia="仿宋_GB2312" w:hAnsi="Times New Roman" w:cs="Times New Roman" w:hint="eastAsia"/>
          <w:sz w:val="30"/>
          <w:szCs w:val="30"/>
        </w:rPr>
        <w:t>部分</w:t>
      </w:r>
      <w:r>
        <w:rPr>
          <w:rFonts w:ascii="Times New Roman" w:eastAsia="仿宋_GB2312" w:hAnsi="Times New Roman" w:cs="Times New Roman"/>
          <w:sz w:val="30"/>
          <w:szCs w:val="30"/>
        </w:rPr>
        <w:t>。</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4</w:t>
      </w:r>
      <w:r>
        <w:rPr>
          <w:rFonts w:ascii="Times New Roman" w:eastAsia="仿宋_GB2312" w:hAnsi="Times New Roman" w:cs="Times New Roman"/>
          <w:sz w:val="30"/>
          <w:szCs w:val="30"/>
        </w:rPr>
        <w:t>．研究生院将加强对项目的检查与指导，对项目建设开展不力的项目，</w:t>
      </w:r>
      <w:r>
        <w:rPr>
          <w:rFonts w:ascii="Times New Roman" w:eastAsia="仿宋_GB2312" w:hAnsi="Times New Roman" w:cs="Times New Roman" w:hint="eastAsia"/>
          <w:sz w:val="30"/>
          <w:szCs w:val="30"/>
        </w:rPr>
        <w:t>根据项目合同和经费使用计划要求，</w:t>
      </w:r>
      <w:r>
        <w:rPr>
          <w:rFonts w:ascii="Times New Roman" w:eastAsia="仿宋_GB2312" w:hAnsi="Times New Roman" w:cs="Times New Roman"/>
          <w:sz w:val="30"/>
          <w:szCs w:val="30"/>
        </w:rPr>
        <w:t>将减少或终止经费资助，直至撤销该项目。</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5. </w:t>
      </w:r>
      <w:r>
        <w:rPr>
          <w:rFonts w:ascii="Times New Roman" w:eastAsia="仿宋_GB2312" w:hAnsi="Times New Roman" w:cs="Times New Roman" w:hint="eastAsia"/>
          <w:sz w:val="30"/>
          <w:szCs w:val="30"/>
        </w:rPr>
        <w:t>项目立项后，不得更改项目负责人。</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6. </w:t>
      </w:r>
      <w:r>
        <w:rPr>
          <w:rFonts w:ascii="Times New Roman" w:eastAsia="仿宋_GB2312" w:hAnsi="Times New Roman" w:cs="Times New Roman" w:hint="eastAsia"/>
          <w:sz w:val="30"/>
          <w:szCs w:val="30"/>
        </w:rPr>
        <w:t>项目经费使用按照学校财务制度的规定执行。</w:t>
      </w:r>
    </w:p>
    <w:p w:rsidR="003127D2" w:rsidRDefault="003127D2" w:rsidP="003127D2">
      <w:pPr>
        <w:ind w:firstLine="645"/>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7. </w:t>
      </w:r>
      <w:r>
        <w:rPr>
          <w:rFonts w:ascii="Times New Roman" w:eastAsia="仿宋_GB2312" w:hAnsi="Times New Roman" w:cs="Times New Roman" w:hint="eastAsia"/>
          <w:sz w:val="30"/>
          <w:szCs w:val="30"/>
        </w:rPr>
        <w:t>项目相关研究、</w:t>
      </w:r>
      <w:r>
        <w:rPr>
          <w:rFonts w:ascii="Times New Roman" w:eastAsia="仿宋_GB2312" w:hAnsi="Times New Roman" w:cs="Times New Roman"/>
          <w:sz w:val="30"/>
          <w:szCs w:val="30"/>
        </w:rPr>
        <w:t>建设成果</w:t>
      </w:r>
      <w:proofErr w:type="gramStart"/>
      <w:r>
        <w:rPr>
          <w:rFonts w:ascii="Times New Roman" w:eastAsia="仿宋_GB2312" w:hAnsi="Times New Roman" w:cs="Times New Roman"/>
          <w:sz w:val="30"/>
          <w:szCs w:val="30"/>
        </w:rPr>
        <w:t>归西北农林</w:t>
      </w:r>
      <w:proofErr w:type="gramEnd"/>
      <w:r>
        <w:rPr>
          <w:rFonts w:ascii="Times New Roman" w:eastAsia="仿宋_GB2312" w:hAnsi="Times New Roman" w:cs="Times New Roman"/>
          <w:sz w:val="30"/>
          <w:szCs w:val="30"/>
        </w:rPr>
        <w:t>科技大学所有</w:t>
      </w:r>
      <w:r>
        <w:rPr>
          <w:rFonts w:ascii="Times New Roman" w:eastAsia="仿宋_GB2312" w:hAnsi="Times New Roman" w:cs="Times New Roman" w:hint="eastAsia"/>
          <w:sz w:val="30"/>
          <w:szCs w:val="30"/>
        </w:rPr>
        <w:t>。</w:t>
      </w:r>
    </w:p>
    <w:p w:rsidR="00024B8E" w:rsidRPr="003127D2" w:rsidRDefault="00024B8E"/>
    <w:sectPr w:rsidR="00024B8E" w:rsidRPr="003127D2" w:rsidSect="004031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7D2"/>
    <w:rsid w:val="00024B8E"/>
    <w:rsid w:val="00312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127D2"/>
    <w:pPr>
      <w:widowControl w:val="0"/>
      <w:autoSpaceDE w:val="0"/>
      <w:autoSpaceDN w:val="0"/>
      <w:adjustRightInd w:val="0"/>
    </w:pPr>
    <w:rPr>
      <w:rFonts w:ascii="隶书" w:eastAsia="隶书" w:cs="隶书"/>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周婷</dc:creator>
  <cp:lastModifiedBy>周婷</cp:lastModifiedBy>
  <cp:revision>1</cp:revision>
  <dcterms:created xsi:type="dcterms:W3CDTF">2021-04-02T06:26:00Z</dcterms:created>
  <dcterms:modified xsi:type="dcterms:W3CDTF">2021-04-02T06:26:00Z</dcterms:modified>
</cp:coreProperties>
</file>