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Toc434266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西北农林科技大学教职工请销假操作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手册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教职工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使用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）</w:t>
      </w:r>
    </w:p>
    <w:p>
      <w:pPr>
        <w:pStyle w:val="4"/>
        <w:bidi w:val="0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/>
          <w:color w:val="FF0000"/>
          <w:lang w:val="en-US" w:eastAsia="zh-CN"/>
        </w:rPr>
        <w:t>请销假系统外网开放时间为每天早上6点至晚11点，若在此时间段外还需在</w:t>
      </w:r>
      <w:r>
        <w:rPr>
          <w:rFonts w:hint="eastAsia"/>
          <w:color w:val="FF0000"/>
        </w:rPr>
        <w:t>校外</w:t>
      </w:r>
      <w:r>
        <w:rPr>
          <w:rFonts w:hint="eastAsia"/>
          <w:color w:val="FF0000"/>
          <w:lang w:val="en-US" w:eastAsia="zh-CN"/>
        </w:rPr>
        <w:t>进行请销假操作，请连接学校VPN后进行操作，vpn操作步骤查看</w:t>
      </w:r>
      <w:r>
        <w:rPr>
          <w:rFonts w:hint="eastAsia"/>
          <w:color w:val="FF0000"/>
          <w:u w:val="none"/>
          <w:lang w:val="en-US" w:eastAsia="zh-CN"/>
        </w:rPr>
        <w:fldChar w:fldCharType="begin"/>
      </w:r>
      <w:r>
        <w:rPr>
          <w:rFonts w:hint="eastAsia"/>
          <w:color w:val="FF0000"/>
          <w:u w:val="none"/>
          <w:lang w:val="en-US" w:eastAsia="zh-CN"/>
        </w:rPr>
        <w:instrText xml:space="preserve"> HYPERLINK \l "_VPN使用须知（校外访问校内资源）" </w:instrText>
      </w:r>
      <w:r>
        <w:rPr>
          <w:rFonts w:hint="eastAsia"/>
          <w:color w:val="FF0000"/>
          <w:u w:val="none"/>
          <w:lang w:val="en-US" w:eastAsia="zh-CN"/>
        </w:rPr>
        <w:fldChar w:fldCharType="separate"/>
      </w:r>
      <w:r>
        <w:rPr>
          <w:rStyle w:val="12"/>
          <w:rFonts w:hint="eastAsia"/>
          <w:color w:val="FF0000"/>
          <w:lang w:val="en-US" w:eastAsia="zh-CN"/>
        </w:rPr>
        <w:t>第四条</w:t>
      </w:r>
      <w:r>
        <w:rPr>
          <w:rFonts w:hint="eastAsia"/>
          <w:color w:val="FF0000"/>
          <w:u w:val="none"/>
          <w:lang w:val="en-US" w:eastAsia="zh-CN"/>
        </w:rPr>
        <w:fldChar w:fldCharType="end"/>
      </w:r>
      <w:r>
        <w:rPr>
          <w:rFonts w:hint="eastAsia"/>
          <w:color w:val="FF0000"/>
          <w:lang w:val="en-US" w:eastAsia="zh-CN"/>
        </w:rPr>
        <w:t>。</w:t>
      </w:r>
    </w:p>
    <w:bookmarkEnd w:id="0"/>
    <w:p>
      <w:pPr>
        <w:pStyle w:val="2"/>
        <w:numPr>
          <w:ilvl w:val="0"/>
          <w:numId w:val="2"/>
        </w:numPr>
        <w:bidi w:val="0"/>
        <w:spacing w:line="360" w:lineRule="auto"/>
        <w:ind w:leftChars="0"/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移动端—企业微信</w:t>
      </w:r>
      <w:bookmarkStart w:id="2" w:name="_GoBack"/>
      <w:bookmarkEnd w:id="2"/>
    </w:p>
    <w:p>
      <w:pPr>
        <w:pStyle w:val="3"/>
        <w:numPr>
          <w:ilvl w:val="0"/>
          <w:numId w:val="3"/>
        </w:numPr>
        <w:bidi w:val="0"/>
        <w:spacing w:line="360" w:lineRule="auto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打开企业微信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打开企业微信，点击底部工作台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19885" cy="3508375"/>
            <wp:effectExtent l="0" t="0" r="18415" b="15875"/>
            <wp:docPr id="4" name="图片 4" descr="164865596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48655960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  <w:bidi w:val="0"/>
        <w:spacing w:line="360" w:lineRule="auto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找到请销假入口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找到请销假入口，然后点击进入。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1619885" cy="3594100"/>
            <wp:effectExtent l="0" t="0" r="18415" b="6350"/>
            <wp:docPr id="5" name="图片 5" descr="164865601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48656011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  <w:bidi w:val="0"/>
        <w:spacing w:line="360" w:lineRule="auto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选择请假申请或者销假登记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选择请假申请或者销假登记，有请假申请且单位审批通过才可以进行销假登记。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1619885" cy="3342005"/>
            <wp:effectExtent l="0" t="0" r="18415" b="10795"/>
            <wp:docPr id="8" name="图片 8" descr="164865613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48656130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  <w:bidi w:val="0"/>
        <w:spacing w:line="360" w:lineRule="auto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请假申请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点击请假申请，进入请假申请页面。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</w:p>
    <w:p>
      <w:pPr>
        <w:spacing w:line="360" w:lineRule="auto"/>
      </w:pPr>
      <w:r>
        <w:drawing>
          <wp:inline distT="0" distB="0" distL="114300" distR="114300">
            <wp:extent cx="1619885" cy="3423920"/>
            <wp:effectExtent l="0" t="0" r="18415" b="508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  <w:bidi w:val="0"/>
        <w:spacing w:line="360" w:lineRule="auto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填写请假信息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填写请假相关的信息，然后点击申请，提交单位审核。</w:t>
      </w:r>
    </w:p>
    <w:p>
      <w:pPr>
        <w:spacing w:line="360" w:lineRule="auto"/>
      </w:pPr>
      <w:r>
        <w:drawing>
          <wp:inline distT="0" distB="0" distL="114300" distR="114300">
            <wp:extent cx="1619885" cy="3578225"/>
            <wp:effectExtent l="0" t="0" r="18415" b="317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bidi w:val="0"/>
        <w:spacing w:line="360" w:lineRule="auto"/>
        <w:ind w:leftChars="0"/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移动端—微信</w:t>
      </w:r>
    </w:p>
    <w:p>
      <w:pPr>
        <w:pStyle w:val="3"/>
        <w:numPr>
          <w:ilvl w:val="0"/>
          <w:numId w:val="4"/>
        </w:numPr>
        <w:bidi w:val="0"/>
        <w:spacing w:line="360" w:lineRule="auto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打开微信，点击底部通讯录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1619885" cy="3662045"/>
            <wp:effectExtent l="0" t="0" r="18415" b="14605"/>
            <wp:docPr id="12" name="图片 12" descr="164865703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48657038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66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4"/>
        </w:numPr>
        <w:bidi w:val="0"/>
        <w:spacing w:line="360" w:lineRule="auto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点击我的企业：西北农林科技大学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1619885" cy="2585720"/>
            <wp:effectExtent l="0" t="0" r="18415" b="5080"/>
            <wp:docPr id="18" name="图片 18" descr="164865706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648657067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4"/>
        </w:numPr>
        <w:bidi w:val="0"/>
        <w:spacing w:line="360" w:lineRule="auto"/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找到教职工请销假入口进入</w:t>
      </w:r>
    </w:p>
    <w:p>
      <w:pPr>
        <w:spacing w:line="36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19885" cy="3322320"/>
            <wp:effectExtent l="0" t="0" r="18415" b="11430"/>
            <wp:docPr id="19" name="图片 19" descr="16486571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648657121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4"/>
        </w:numPr>
        <w:bidi w:val="0"/>
        <w:spacing w:line="360" w:lineRule="auto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选择请假申请或者销假登记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选择请假申请或者销假登记，有请假申请且单位审批通过才可以进行销假登记。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1619885" cy="3342005"/>
            <wp:effectExtent l="0" t="0" r="18415" b="10795"/>
            <wp:docPr id="20" name="图片 20" descr="164865613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648656130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*无论是在企业微信还是微信中操作，填写的内容都是一样的，只是进入的入口不一样。</w:t>
      </w:r>
    </w:p>
    <w:p>
      <w:pPr>
        <w:pStyle w:val="2"/>
        <w:numPr>
          <w:ilvl w:val="0"/>
          <w:numId w:val="2"/>
        </w:numPr>
        <w:bidi w:val="0"/>
        <w:spacing w:line="360" w:lineRule="auto"/>
        <w:ind w:leftChars="0"/>
        <w:rPr>
          <w:rFonts w:hint="default" w:ascii="黑体" w:hAnsi="黑体" w:eastAsia="黑体" w:cs="黑体"/>
          <w:b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电脑端</w:t>
      </w:r>
    </w:p>
    <w:p>
      <w:pPr>
        <w:pStyle w:val="3"/>
        <w:numPr>
          <w:ilvl w:val="0"/>
          <w:numId w:val="5"/>
        </w:numPr>
        <w:bidi w:val="0"/>
        <w:spacing w:line="360" w:lineRule="auto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登录系统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登录方式一：</w:t>
      </w:r>
      <w:r>
        <w:rPr>
          <w:rFonts w:hint="eastAsia"/>
          <w:sz w:val="24"/>
          <w:szCs w:val="24"/>
        </w:rPr>
        <w:t>输入</w:t>
      </w:r>
      <w:r>
        <w:rPr>
          <w:rFonts w:hint="eastAsia"/>
          <w:sz w:val="24"/>
          <w:szCs w:val="24"/>
          <w:lang w:val="en-US" w:eastAsia="zh-CN"/>
        </w:rPr>
        <w:t>人事系统地址：</w:t>
      </w:r>
      <w:r>
        <w:rPr>
          <w:rFonts w:hint="eastAsia"/>
          <w:sz w:val="24"/>
          <w:szCs w:val="24"/>
        </w:rPr>
        <w:fldChar w:fldCharType="begin"/>
      </w:r>
      <w:r>
        <w:rPr>
          <w:rFonts w:hint="eastAsia"/>
          <w:sz w:val="24"/>
          <w:szCs w:val="24"/>
        </w:rPr>
        <w:instrText xml:space="preserve">HYPERLINK"https://hr.nwafu.edu.cn/，点击回车按钮进行访问；进入登录页面，输入账号和密码，点击\“登录\”进行身份验证。"</w:instrText>
      </w:r>
      <w:r>
        <w:rPr>
          <w:rFonts w:hint="eastAsia"/>
          <w:sz w:val="24"/>
          <w:szCs w:val="24"/>
        </w:rPr>
        <w:fldChar w:fldCharType="separate"/>
      </w:r>
      <w:r>
        <w:rPr>
          <w:rFonts w:hint="eastAsia"/>
          <w:sz w:val="24"/>
          <w:szCs w:val="24"/>
        </w:rPr>
        <w:t>https://hr.nwafu.edu.cn/，</w:t>
      </w:r>
      <w:r>
        <w:rPr>
          <w:rFonts w:hint="eastAsia"/>
          <w:sz w:val="24"/>
          <w:szCs w:val="24"/>
          <w:lang w:val="en-US" w:eastAsia="zh-CN"/>
        </w:rPr>
        <w:t>进入登录页面</w:t>
      </w:r>
      <w:r>
        <w:rPr>
          <w:rFonts w:hint="eastAsia"/>
          <w:sz w:val="24"/>
          <w:szCs w:val="24"/>
        </w:rPr>
        <w:t>，输入</w:t>
      </w:r>
      <w:r>
        <w:rPr>
          <w:rFonts w:hint="eastAsia"/>
          <w:sz w:val="24"/>
          <w:szCs w:val="24"/>
          <w:lang w:val="en-US" w:eastAsia="zh-CN"/>
        </w:rPr>
        <w:t>学校信息平台</w:t>
      </w:r>
      <w:r>
        <w:rPr>
          <w:rFonts w:hint="eastAsia"/>
          <w:sz w:val="24"/>
          <w:szCs w:val="24"/>
        </w:rPr>
        <w:t>账号和密码</w:t>
      </w:r>
      <w:r>
        <w:rPr>
          <w:rFonts w:hint="eastAsia"/>
          <w:sz w:val="24"/>
          <w:szCs w:val="24"/>
          <w:lang w:val="en-US" w:eastAsia="zh-CN"/>
        </w:rPr>
        <w:t>进行登录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</w:rPr>
        <w:fldChar w:fldCharType="end"/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6690" cy="2658110"/>
            <wp:effectExtent l="0" t="0" r="10160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5"/>
        </w:numPr>
        <w:bidi w:val="0"/>
        <w:spacing w:line="360" w:lineRule="auto"/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检查当前角色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登录之后默认角色为教职工，如果当前角色不是教职工角色，需要切换到教职工角色才能进行请销假操作。（</w:t>
      </w:r>
      <w:r>
        <w:rPr>
          <w:rFonts w:hint="eastAsia"/>
          <w:color w:val="FF0000"/>
          <w:sz w:val="24"/>
          <w:szCs w:val="24"/>
          <w:lang w:val="en-US" w:eastAsia="zh-CN"/>
        </w:rPr>
        <w:t>括号里的内容为当前角色</w:t>
      </w:r>
      <w:r>
        <w:rPr>
          <w:rFonts w:hint="eastAsia"/>
          <w:sz w:val="24"/>
          <w:szCs w:val="24"/>
          <w:lang w:val="en-US" w:eastAsia="zh-CN"/>
        </w:rPr>
        <w:t>）</w:t>
      </w:r>
    </w:p>
    <w:p>
      <w:pPr>
        <w:spacing w:line="36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3724275" cy="1990725"/>
            <wp:effectExtent l="0" t="0" r="9525" b="952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pStyle w:val="3"/>
        <w:numPr>
          <w:ilvl w:val="0"/>
          <w:numId w:val="5"/>
        </w:numPr>
        <w:bidi w:val="0"/>
        <w:spacing w:line="360" w:lineRule="auto"/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进入请销假模块</w:t>
      </w:r>
    </w:p>
    <w:p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点击页面</w:t>
      </w:r>
      <w:r>
        <w:rPr>
          <w:rFonts w:hint="eastAsia"/>
          <w:sz w:val="24"/>
          <w:szCs w:val="24"/>
          <w:highlight w:val="yellow"/>
          <w:lang w:val="en-US" w:eastAsia="zh-CN"/>
        </w:rPr>
        <w:t>“请销假管理”</w:t>
      </w:r>
      <w:r>
        <w:rPr>
          <w:rFonts w:hint="eastAsia"/>
          <w:sz w:val="24"/>
          <w:szCs w:val="24"/>
          <w:lang w:val="en-US" w:eastAsia="zh-CN"/>
        </w:rPr>
        <w:t>，进入请销假功能模块。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4150" cy="1733550"/>
            <wp:effectExtent l="0" t="0" r="12700" b="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5"/>
        </w:numPr>
        <w:bidi w:val="0"/>
        <w:spacing w:line="360" w:lineRule="auto"/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发起请假申请</w:t>
      </w:r>
    </w:p>
    <w:p>
      <w:pPr>
        <w:numPr>
          <w:ilvl w:val="0"/>
          <w:numId w:val="0"/>
        </w:num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点击页面</w:t>
      </w:r>
      <w:r>
        <w:rPr>
          <w:rFonts w:hint="eastAsia"/>
          <w:sz w:val="24"/>
          <w:szCs w:val="24"/>
          <w:highlight w:val="yellow"/>
          <w:lang w:val="en-US" w:eastAsia="zh-CN"/>
        </w:rPr>
        <w:t>“填写请假申请”</w:t>
      </w:r>
      <w:r>
        <w:rPr>
          <w:rFonts w:hint="eastAsia"/>
          <w:sz w:val="24"/>
          <w:szCs w:val="24"/>
          <w:lang w:val="en-US" w:eastAsia="zh-CN"/>
        </w:rPr>
        <w:t>，填写请假所需的信息。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6055" cy="1156335"/>
            <wp:effectExtent l="0" t="0" r="10795" b="571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480" w:lineRule="auto"/>
        <w:rPr>
          <w:rFonts w:hint="default"/>
          <w:b/>
          <w:bCs/>
          <w:u w:val="none"/>
          <w:lang w:val="en-US" w:eastAsia="zh-CN"/>
        </w:rPr>
      </w:pPr>
      <w:r>
        <w:rPr>
          <w:rFonts w:hint="eastAsia"/>
          <w:b/>
          <w:bCs/>
          <w:u w:val="single"/>
          <w:lang w:val="en-US" w:eastAsia="zh-CN"/>
        </w:rPr>
        <w:t>填写信息页面：</w:t>
      </w:r>
      <w:r>
        <w:rPr>
          <w:rFonts w:hint="eastAsia"/>
          <w:b/>
          <w:bCs/>
          <w:u w:val="none"/>
          <w:lang w:val="en-US" w:eastAsia="zh-CN"/>
        </w:rPr>
        <w:t>根据请假的情况填写信息，然后点击提交或者保存。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9230" cy="3051810"/>
            <wp:effectExtent l="0" t="0" r="7620" b="1524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5"/>
        </w:numPr>
        <w:bidi w:val="0"/>
        <w:spacing w:line="360" w:lineRule="auto"/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销假登记</w:t>
      </w:r>
    </w:p>
    <w:p>
      <w:pPr>
        <w:numPr>
          <w:ilvl w:val="0"/>
          <w:numId w:val="0"/>
        </w:num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点击页面</w:t>
      </w:r>
      <w:r>
        <w:rPr>
          <w:rFonts w:hint="eastAsia"/>
          <w:sz w:val="24"/>
          <w:szCs w:val="24"/>
          <w:highlight w:val="yellow"/>
          <w:lang w:val="en-US" w:eastAsia="zh-CN"/>
        </w:rPr>
        <w:t>“销假登记”</w:t>
      </w:r>
      <w:r>
        <w:rPr>
          <w:rFonts w:hint="eastAsia"/>
          <w:sz w:val="24"/>
          <w:szCs w:val="24"/>
          <w:lang w:val="en-US" w:eastAsia="zh-CN"/>
        </w:rPr>
        <w:t>，填写销假的相关信息。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0500" cy="1237615"/>
            <wp:effectExtent l="0" t="0" r="6350" b="63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480" w:lineRule="auto"/>
      </w:pPr>
      <w:r>
        <w:rPr>
          <w:rFonts w:hint="eastAsia"/>
          <w:b/>
          <w:bCs/>
          <w:u w:val="single"/>
          <w:lang w:val="en-US" w:eastAsia="zh-CN"/>
        </w:rPr>
        <w:t>销假登记页面：</w:t>
      </w:r>
      <w:r>
        <w:rPr>
          <w:rFonts w:hint="eastAsia"/>
          <w:b/>
          <w:bCs/>
          <w:u w:val="none"/>
          <w:lang w:val="en-US" w:eastAsia="zh-CN"/>
        </w:rPr>
        <w:t>根据实际情况填写销假信息，然后点击提交。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7325" cy="2684780"/>
            <wp:effectExtent l="0" t="0" r="9525" b="127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bidi w:val="0"/>
        <w:spacing w:line="360" w:lineRule="auto"/>
        <w:ind w:leftChars="0"/>
        <w:rPr>
          <w:rFonts w:hint="default" w:ascii="黑体" w:hAnsi="黑体" w:eastAsia="黑体" w:cs="黑体"/>
          <w:b/>
          <w:bCs w:val="0"/>
          <w:sz w:val="36"/>
          <w:szCs w:val="36"/>
          <w:lang w:val="en-US" w:eastAsia="zh-CN"/>
        </w:rPr>
      </w:pPr>
      <w:bookmarkStart w:id="1" w:name="_VPN使用须知（校外访问校内资源）"/>
      <w:r>
        <w:rPr>
          <w:rFonts w:hint="default" w:ascii="黑体" w:hAnsi="黑体" w:eastAsia="黑体" w:cs="黑体"/>
          <w:b/>
          <w:bCs w:val="0"/>
          <w:sz w:val="36"/>
          <w:szCs w:val="36"/>
          <w:lang w:val="en-US" w:eastAsia="zh-CN"/>
        </w:rPr>
        <w:t>VPN</w:t>
      </w: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使用</w:t>
      </w:r>
      <w:r>
        <w:rPr>
          <w:rFonts w:hint="default" w:ascii="黑体" w:hAnsi="黑体" w:eastAsia="黑体" w:cs="黑体"/>
          <w:b/>
          <w:bCs w:val="0"/>
          <w:sz w:val="36"/>
          <w:szCs w:val="36"/>
          <w:lang w:val="en-US" w:eastAsia="zh-CN"/>
        </w:rPr>
        <w:t>须知</w:t>
      </w: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（</w:t>
      </w:r>
      <w:r>
        <w:rPr>
          <w:rFonts w:hint="default" w:ascii="黑体" w:hAnsi="黑体" w:eastAsia="黑体" w:cs="黑体"/>
          <w:b/>
          <w:bCs w:val="0"/>
          <w:sz w:val="36"/>
          <w:szCs w:val="36"/>
          <w:lang w:val="en-US" w:eastAsia="zh-CN"/>
        </w:rPr>
        <w:t>校外访问校内资源</w:t>
      </w: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）</w:t>
      </w:r>
    </w:p>
    <w:bookmarkEnd w:id="1"/>
    <w:p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VPN的英文全称是“Virtual Private Network”，即“虚拟专用网络”。为在校外出差、办公、学习的教职工及学生提供访问校内信息资源的解决方案，VPN可以帮助远程用户与内部网络建立可信的安全连接，并保证数据的安全传输。</w:t>
      </w:r>
      <w:r>
        <w:rPr>
          <w:rFonts w:hint="eastAsia"/>
          <w:color w:val="000000"/>
          <w:sz w:val="28"/>
          <w:szCs w:val="28"/>
        </w:rPr>
        <w:br w:type="textWrapping"/>
      </w:r>
      <w:r>
        <w:rPr>
          <w:rFonts w:hint="eastAsia"/>
          <w:color w:val="000000"/>
          <w:sz w:val="28"/>
          <w:szCs w:val="28"/>
        </w:rPr>
        <w:t> 用户可以直接访问</w:t>
      </w:r>
      <w:r>
        <w:rPr>
          <w:rStyle w:val="12"/>
          <w:rFonts w:ascii="微软雅黑" w:hAnsi="微软雅黑" w:eastAsia="微软雅黑"/>
          <w:sz w:val="28"/>
          <w:szCs w:val="28"/>
        </w:rPr>
        <w:fldChar w:fldCharType="begin"/>
      </w:r>
      <w:r>
        <w:rPr>
          <w:rStyle w:val="12"/>
          <w:rFonts w:ascii="微软雅黑" w:hAnsi="微软雅黑" w:eastAsia="微软雅黑"/>
          <w:sz w:val="28"/>
          <w:szCs w:val="28"/>
        </w:rPr>
        <w:instrText xml:space="preserve"> HYPERLINK "https://vpn.nwafu.edu.cn/" </w:instrText>
      </w:r>
      <w:r>
        <w:rPr>
          <w:rStyle w:val="12"/>
          <w:rFonts w:ascii="微软雅黑" w:hAnsi="微软雅黑" w:eastAsia="微软雅黑"/>
          <w:sz w:val="28"/>
          <w:szCs w:val="28"/>
        </w:rPr>
        <w:fldChar w:fldCharType="separate"/>
      </w:r>
      <w:r>
        <w:rPr>
          <w:rStyle w:val="12"/>
          <w:rFonts w:hint="eastAsia" w:ascii="微软雅黑" w:hAnsi="微软雅黑" w:eastAsia="微软雅黑"/>
          <w:sz w:val="28"/>
          <w:szCs w:val="28"/>
        </w:rPr>
        <w:t>https://vpn.nwafu.edu.cn/</w:t>
      </w:r>
      <w:r>
        <w:rPr>
          <w:rStyle w:val="12"/>
          <w:rFonts w:ascii="微软雅黑" w:hAnsi="微软雅黑" w:eastAsia="微软雅黑"/>
          <w:sz w:val="28"/>
          <w:szCs w:val="28"/>
        </w:rPr>
        <w:fldChar w:fldCharType="end"/>
      </w:r>
      <w:r>
        <w:rPr>
          <w:rFonts w:hint="eastAsia"/>
          <w:color w:val="000000"/>
          <w:sz w:val="28"/>
          <w:szCs w:val="28"/>
        </w:rPr>
        <w:t>，用户统一身份认证后下载VPN插件easyconnect（windows下</w:t>
      </w:r>
      <w:r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HYPERLINK "http://nic.nwafu.edu.cn/download/EasyConnectInstaller.exe" </w:instrText>
      </w:r>
      <w:r>
        <w:rPr>
          <w:color w:val="000000"/>
          <w:sz w:val="28"/>
          <w:szCs w:val="28"/>
        </w:rPr>
        <w:fldChar w:fldCharType="separate"/>
      </w:r>
      <w:r>
        <w:rPr>
          <w:rStyle w:val="12"/>
          <w:rFonts w:hint="eastAsia" w:ascii="微软雅黑" w:hAnsi="微软雅黑" w:eastAsia="微软雅黑"/>
          <w:sz w:val="28"/>
          <w:szCs w:val="28"/>
        </w:rPr>
        <w:t>EasyConnectInstaller</w:t>
      </w:r>
      <w:r>
        <w:rPr>
          <w:color w:val="000000"/>
          <w:sz w:val="28"/>
          <w:szCs w:val="28"/>
        </w:rPr>
        <w:fldChar w:fldCharType="end"/>
      </w:r>
      <w:r>
        <w:rPr>
          <w:rFonts w:hint="eastAsia"/>
          <w:color w:val="000000"/>
          <w:sz w:val="28"/>
          <w:szCs w:val="28"/>
        </w:rPr>
        <w:t>）。</w:t>
      </w:r>
      <w:r>
        <w:rPr>
          <w:rFonts w:hint="eastAsia"/>
          <w:color w:val="000000"/>
          <w:sz w:val="28"/>
          <w:szCs w:val="28"/>
        </w:rPr>
        <w:br w:type="textWrapping"/>
      </w:r>
      <w:r>
        <w:rPr>
          <w:rFonts w:hint="eastAsia"/>
          <w:color w:val="FF0000"/>
          <w:sz w:val="28"/>
          <w:szCs w:val="28"/>
        </w:rPr>
        <w:t>注：支持电脑（windows、MAC、Linux）及手机端（从手机应用商店下载安装easyconnect即可）VPN连接。</w:t>
      </w:r>
    </w:p>
    <w:p>
      <w:pPr>
        <w:rPr>
          <w:rFonts w:hint="eastAsia"/>
          <w:b/>
          <w:bCs/>
          <w:color w:val="FF0000"/>
          <w:sz w:val="30"/>
          <w:szCs w:val="30"/>
        </w:rPr>
      </w:pPr>
      <w:r>
        <w:rPr>
          <w:rFonts w:hint="eastAsia"/>
          <w:b/>
          <w:bCs/>
          <w:color w:val="FF0000"/>
          <w:sz w:val="30"/>
          <w:szCs w:val="30"/>
        </w:rPr>
        <w:t>联系电话：网教中心：0</w:t>
      </w:r>
      <w:r>
        <w:rPr>
          <w:b/>
          <w:bCs/>
          <w:color w:val="FF0000"/>
          <w:sz w:val="30"/>
          <w:szCs w:val="30"/>
        </w:rPr>
        <w:t>29-87082016</w:t>
      </w:r>
    </w:p>
    <w:p>
      <w:pPr>
        <w:pStyle w:val="8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1、用户登录直接打开桌面的easyconnect，服务器设置为https://vpn.nwafu.edu.cn。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3914775" cy="1743075"/>
            <wp:effectExtent l="0" t="0" r="9525" b="9525"/>
            <wp:docPr id="1" name="图片 1" descr="https://nic.nwafu.edu.cn/images/content/2018-07/c0dabb018a984e1ea4080dc5423744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nic.nwafu.edu.cn/images/content/2018-07/c0dabb018a984e1ea4080dc5423744f6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>2、用户名、密码与访问信息综合服务平台（</w:t>
      </w:r>
      <w:r>
        <w:fldChar w:fldCharType="begin"/>
      </w:r>
      <w:r>
        <w:instrText xml:space="preserve"> HYPERLINK "https://ehall.nwafu.edu.cn/" </w:instrText>
      </w:r>
      <w:r>
        <w:fldChar w:fldCharType="separate"/>
      </w:r>
      <w:r>
        <w:rPr>
          <w:rStyle w:val="11"/>
          <w:rFonts w:hint="eastAsia" w:ascii="微软雅黑" w:hAnsi="微软雅黑" w:eastAsia="微软雅黑"/>
          <w:sz w:val="28"/>
          <w:szCs w:val="28"/>
          <w:shd w:val="clear" w:color="auto" w:fill="FFFFFF"/>
        </w:rPr>
        <w:t>https://ehall.nwafu.edu.cn</w:t>
      </w:r>
      <w:r>
        <w:rPr>
          <w:rStyle w:val="12"/>
          <w:rFonts w:hint="eastAsia" w:ascii="微软雅黑" w:hAnsi="微软雅黑" w:eastAsia="微软雅黑"/>
          <w:sz w:val="28"/>
          <w:szCs w:val="28"/>
          <w:shd w:val="clear" w:color="auto" w:fill="FFFFFF"/>
        </w:rPr>
        <w:fldChar w:fldCharType="end"/>
      </w:r>
      <w:r>
        <w:rPr>
          <w:rFonts w:hint="eastAsia"/>
          <w:color w:val="000000"/>
          <w:sz w:val="28"/>
          <w:szCs w:val="28"/>
          <w:shd w:val="clear" w:color="auto" w:fill="FFFFFF"/>
        </w:rPr>
        <w:t>）的一致。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3914775" cy="2914650"/>
            <wp:effectExtent l="0" t="0" r="9525" b="0"/>
            <wp:docPr id="2" name="图片 2" descr="https://nic.nwafu.edu.cn/images/content/2018-07/bfc5b6a2c8f94304b28462bb37bdf6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s://nic.nwafu.edu.cn/images/content/2018-07/bfc5b6a2c8f94304b28462bb37bdf69e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000000"/>
          <w:sz w:val="28"/>
          <w:szCs w:val="28"/>
          <w:shd w:val="clear" w:color="auto" w:fill="FFFFFF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>3、用户正常登录后，需将弹出的资源列表窗口最小化，另开浏览器窗口访问校内资源，不再使用VPN时请及时退出。</w:t>
      </w:r>
    </w:p>
    <w:p/>
    <w:p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  <w:r>
        <w:drawing>
          <wp:inline distT="0" distB="0" distL="0" distR="0">
            <wp:extent cx="1733550" cy="2644775"/>
            <wp:effectExtent l="0" t="0" r="0" b="3175"/>
            <wp:docPr id="17" name="图片 17" descr="https://nic.nwafu.edu.cn/images/content/2018-07/04566b03247040149faa748886d4ca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https://nic.nwafu.edu.cn/images/content/2018-07/04566b03247040149faa748886d4ca74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0376" cy="267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EBA598"/>
    <w:multiLevelType w:val="singleLevel"/>
    <w:tmpl w:val="94EBA5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EAFB834"/>
    <w:multiLevelType w:val="singleLevel"/>
    <w:tmpl w:val="CEAFB83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E4FA81FB"/>
    <w:multiLevelType w:val="singleLevel"/>
    <w:tmpl w:val="E4FA81F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1C9F2B73"/>
    <w:multiLevelType w:val="multilevel"/>
    <w:tmpl w:val="1C9F2B73"/>
    <w:lvl w:ilvl="0" w:tentative="0">
      <w:start w:val="1"/>
      <w:numFmt w:val="decimal"/>
      <w:lvlText w:val="%1"/>
      <w:lvlJc w:val="left"/>
      <w:pPr>
        <w:ind w:left="92" w:hanging="432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23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38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539" w:hanging="879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596" w:hanging="936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81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95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10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244" w:hanging="1584"/>
      </w:pPr>
      <w:rPr>
        <w:rFonts w:hint="eastAsia"/>
      </w:rPr>
    </w:lvl>
  </w:abstractNum>
  <w:abstractNum w:abstractNumId="4">
    <w:nsid w:val="4613580E"/>
    <w:multiLevelType w:val="singleLevel"/>
    <w:tmpl w:val="4613580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F4238"/>
    <w:rsid w:val="001B223C"/>
    <w:rsid w:val="00BC57CD"/>
    <w:rsid w:val="015E1C61"/>
    <w:rsid w:val="01C40DDD"/>
    <w:rsid w:val="01EB466E"/>
    <w:rsid w:val="031F3DF1"/>
    <w:rsid w:val="046E5030"/>
    <w:rsid w:val="05107E95"/>
    <w:rsid w:val="059E6552"/>
    <w:rsid w:val="06B84C89"/>
    <w:rsid w:val="078D1C71"/>
    <w:rsid w:val="079C1EB4"/>
    <w:rsid w:val="07A64D13"/>
    <w:rsid w:val="082C5C36"/>
    <w:rsid w:val="0ACC2AB1"/>
    <w:rsid w:val="0AD31BD2"/>
    <w:rsid w:val="0C727688"/>
    <w:rsid w:val="0D4234FE"/>
    <w:rsid w:val="0D682F64"/>
    <w:rsid w:val="0DDC5995"/>
    <w:rsid w:val="0E511C4A"/>
    <w:rsid w:val="0ED65881"/>
    <w:rsid w:val="0EEA0043"/>
    <w:rsid w:val="0F1F6A0C"/>
    <w:rsid w:val="0F7C7C88"/>
    <w:rsid w:val="108C299D"/>
    <w:rsid w:val="10AD0C8E"/>
    <w:rsid w:val="10F71BE1"/>
    <w:rsid w:val="110B2CD5"/>
    <w:rsid w:val="11C00D1B"/>
    <w:rsid w:val="13E250F3"/>
    <w:rsid w:val="14904B4F"/>
    <w:rsid w:val="14FE5F5C"/>
    <w:rsid w:val="15EF2A39"/>
    <w:rsid w:val="16231E6B"/>
    <w:rsid w:val="170610F8"/>
    <w:rsid w:val="171750B3"/>
    <w:rsid w:val="173C4B1A"/>
    <w:rsid w:val="191272E2"/>
    <w:rsid w:val="1A43097C"/>
    <w:rsid w:val="1AD34983"/>
    <w:rsid w:val="1AE14356"/>
    <w:rsid w:val="1AEF6A73"/>
    <w:rsid w:val="1C7B4336"/>
    <w:rsid w:val="1CBD74EF"/>
    <w:rsid w:val="1D036806"/>
    <w:rsid w:val="1E47670C"/>
    <w:rsid w:val="1E6E7169"/>
    <w:rsid w:val="1ED03139"/>
    <w:rsid w:val="1EF47045"/>
    <w:rsid w:val="20F77555"/>
    <w:rsid w:val="216C4E14"/>
    <w:rsid w:val="23531B69"/>
    <w:rsid w:val="23534706"/>
    <w:rsid w:val="23BA5744"/>
    <w:rsid w:val="23EC589F"/>
    <w:rsid w:val="24317342"/>
    <w:rsid w:val="24374FE7"/>
    <w:rsid w:val="247578BD"/>
    <w:rsid w:val="266B71CA"/>
    <w:rsid w:val="271318A5"/>
    <w:rsid w:val="27131AE9"/>
    <w:rsid w:val="27914E01"/>
    <w:rsid w:val="27F10F49"/>
    <w:rsid w:val="293D1DE9"/>
    <w:rsid w:val="2A581CFE"/>
    <w:rsid w:val="2ADA6BEC"/>
    <w:rsid w:val="2B507256"/>
    <w:rsid w:val="2CA827CA"/>
    <w:rsid w:val="2D2B2E95"/>
    <w:rsid w:val="2DED0235"/>
    <w:rsid w:val="2F7C41F6"/>
    <w:rsid w:val="310D57F3"/>
    <w:rsid w:val="31403F8A"/>
    <w:rsid w:val="32A25D21"/>
    <w:rsid w:val="32D06D32"/>
    <w:rsid w:val="3445105A"/>
    <w:rsid w:val="355A0B35"/>
    <w:rsid w:val="36297806"/>
    <w:rsid w:val="365D1990"/>
    <w:rsid w:val="374C2700"/>
    <w:rsid w:val="37824A8B"/>
    <w:rsid w:val="3799287B"/>
    <w:rsid w:val="39AB528F"/>
    <w:rsid w:val="39CB554D"/>
    <w:rsid w:val="3A636E83"/>
    <w:rsid w:val="3B1D688D"/>
    <w:rsid w:val="3BFC3BDC"/>
    <w:rsid w:val="3D361E88"/>
    <w:rsid w:val="3D510A70"/>
    <w:rsid w:val="3E6A1B06"/>
    <w:rsid w:val="3EA846BF"/>
    <w:rsid w:val="3EAC14BA"/>
    <w:rsid w:val="3FAC1D13"/>
    <w:rsid w:val="404F7853"/>
    <w:rsid w:val="40EA075D"/>
    <w:rsid w:val="45200E56"/>
    <w:rsid w:val="45655BD3"/>
    <w:rsid w:val="46804DDF"/>
    <w:rsid w:val="46B75DE7"/>
    <w:rsid w:val="477322F3"/>
    <w:rsid w:val="47857C94"/>
    <w:rsid w:val="47A45C40"/>
    <w:rsid w:val="47CF7161"/>
    <w:rsid w:val="48BA3975"/>
    <w:rsid w:val="49A62E0C"/>
    <w:rsid w:val="4ABD14F2"/>
    <w:rsid w:val="4ADA02F6"/>
    <w:rsid w:val="4AF4202B"/>
    <w:rsid w:val="4B242050"/>
    <w:rsid w:val="4BD91D38"/>
    <w:rsid w:val="4C8A7AFA"/>
    <w:rsid w:val="4D73058E"/>
    <w:rsid w:val="4EE302F0"/>
    <w:rsid w:val="4F275EA2"/>
    <w:rsid w:val="52497248"/>
    <w:rsid w:val="52927709"/>
    <w:rsid w:val="535471A3"/>
    <w:rsid w:val="53A414A2"/>
    <w:rsid w:val="53B13BBE"/>
    <w:rsid w:val="54770964"/>
    <w:rsid w:val="549A6C21"/>
    <w:rsid w:val="54CC448E"/>
    <w:rsid w:val="554A3858"/>
    <w:rsid w:val="556940EB"/>
    <w:rsid w:val="560D0965"/>
    <w:rsid w:val="560D7CFD"/>
    <w:rsid w:val="561623FF"/>
    <w:rsid w:val="56C105BC"/>
    <w:rsid w:val="56C8194B"/>
    <w:rsid w:val="58207565"/>
    <w:rsid w:val="58223AF1"/>
    <w:rsid w:val="598A113A"/>
    <w:rsid w:val="598A738C"/>
    <w:rsid w:val="59C96464"/>
    <w:rsid w:val="5A2D32F7"/>
    <w:rsid w:val="5A4923F0"/>
    <w:rsid w:val="5BA01642"/>
    <w:rsid w:val="5D867E6A"/>
    <w:rsid w:val="5EE237C6"/>
    <w:rsid w:val="5F5875E4"/>
    <w:rsid w:val="60BB42CE"/>
    <w:rsid w:val="611846C4"/>
    <w:rsid w:val="61342B1E"/>
    <w:rsid w:val="61F63EF7"/>
    <w:rsid w:val="62375BD7"/>
    <w:rsid w:val="648370CA"/>
    <w:rsid w:val="65B25CA0"/>
    <w:rsid w:val="65D70978"/>
    <w:rsid w:val="6609788A"/>
    <w:rsid w:val="68356C2D"/>
    <w:rsid w:val="697119CE"/>
    <w:rsid w:val="6A707ED8"/>
    <w:rsid w:val="6BF97D99"/>
    <w:rsid w:val="6C022DB1"/>
    <w:rsid w:val="6C0B7E9A"/>
    <w:rsid w:val="6C7041C4"/>
    <w:rsid w:val="6C9C1458"/>
    <w:rsid w:val="6CE81FA7"/>
    <w:rsid w:val="6CE8644B"/>
    <w:rsid w:val="6D6E53CB"/>
    <w:rsid w:val="6D8E5145"/>
    <w:rsid w:val="6D971089"/>
    <w:rsid w:val="6EAA35C1"/>
    <w:rsid w:val="6EB33F18"/>
    <w:rsid w:val="70C920F0"/>
    <w:rsid w:val="72367C59"/>
    <w:rsid w:val="72602C27"/>
    <w:rsid w:val="73BD558A"/>
    <w:rsid w:val="73D22A18"/>
    <w:rsid w:val="74026044"/>
    <w:rsid w:val="74AF48D2"/>
    <w:rsid w:val="756227C5"/>
    <w:rsid w:val="775F69BC"/>
    <w:rsid w:val="782E3B59"/>
    <w:rsid w:val="797F4238"/>
    <w:rsid w:val="7B1B5021"/>
    <w:rsid w:val="7C1508DF"/>
    <w:rsid w:val="7DAB3454"/>
    <w:rsid w:val="7F51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next w:val="1"/>
    <w:unhideWhenUsed/>
    <w:qFormat/>
    <w:uiPriority w:val="9"/>
    <w:pPr>
      <w:keepNext/>
      <w:keepLines/>
      <w:numPr>
        <w:ilvl w:val="3"/>
        <w:numId w:val="1"/>
      </w:numPr>
      <w:spacing w:before="240" w:after="240" w:line="360" w:lineRule="auto"/>
      <w:outlineLvl w:val="3"/>
    </w:pPr>
    <w:rPr>
      <w:rFonts w:asciiTheme="majorHAnsi" w:hAnsiTheme="majorHAnsi" w:eastAsiaTheme="majorEastAsia" w:cstheme="majorBidi"/>
      <w:b/>
      <w:bCs/>
      <w:kern w:val="0"/>
      <w:sz w:val="28"/>
      <w:szCs w:val="28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FollowedHyperlink"/>
    <w:basedOn w:val="10"/>
    <w:qFormat/>
    <w:uiPriority w:val="0"/>
    <w:rPr>
      <w:color w:val="800080"/>
      <w:u w:val="single"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558</Words>
  <Characters>581</Characters>
  <Lines>0</Lines>
  <Paragraphs>0</Paragraphs>
  <TotalTime>0</TotalTime>
  <ScaleCrop>false</ScaleCrop>
  <LinksUpToDate>false</LinksUpToDate>
  <CharactersWithSpaces>581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2020-01-19T07:56:00Z</dcterms:created>
  <dc:creator>Y°</dc:creator>
  <cp:lastModifiedBy>Y°</cp:lastModifiedBy>
  <cp:lastPrinted>2021-08-12T09:25:00Z</cp:lastPrinted>
  <dcterms:modified xsi:type="dcterms:W3CDTF">2022-03-31T08:48:53Z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F9ABF1CD7DBA487C849D49D79CF234F3</vt:lpwstr>
  </property>
</Properties>
</file>